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УТВЕРЖДЕНА</w:t>
      </w:r>
    </w:p>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приказом директора МКУ «ЦБ и КОМУ г.Пыть-Яха»</w:t>
      </w:r>
    </w:p>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29.12.2022 № ОД-124</w:t>
      </w:r>
    </w:p>
    <w:p w:rsidR="0027333F" w:rsidRDefault="0027333F">
      <w:pPr>
        <w:jc w:val="center"/>
        <w:rPr>
          <w:rFonts w:ascii="Times New Roman" w:eastAsia="Calibri" w:hAnsi="Times New Roman" w:cs="Times New Roman"/>
          <w:sz w:val="26"/>
          <w:szCs w:val="26"/>
          <w:shd w:val="clear" w:color="auto" w:fill="FFFFFF"/>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ЕДИНАЯ УЧЕТНАЯ ПОЛИТИКА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централизации бухгалтерского (бюджетного) учета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муниципальных казенных, бюджетных и автономных учреждений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города Пыть-Яха, бухгалтерское обслуживание которых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осуществляет МКУ «ЦБ и КОМУ г.Пыть-Яха»</w:t>
      </w:r>
    </w:p>
    <w:p w:rsidR="00CF16C1" w:rsidRDefault="00CF16C1">
      <w:pPr>
        <w:spacing w:after="0"/>
        <w:jc w:val="center"/>
        <w:rPr>
          <w:rFonts w:ascii="Times New Roman" w:eastAsia="Times New Roman" w:hAnsi="Times New Roman" w:cs="Times New Roman"/>
          <w:i/>
          <w:sz w:val="20"/>
          <w:szCs w:val="20"/>
          <w:lang w:eastAsia="ru-RU"/>
        </w:rPr>
      </w:pPr>
    </w:p>
    <w:p w:rsidR="001155EC" w:rsidRDefault="00C962CA">
      <w:pPr>
        <w:spacing w:after="0"/>
        <w:jc w:val="center"/>
        <w:rPr>
          <w:rFonts w:ascii="Times New Roman" w:eastAsia="Times New Roman" w:hAnsi="Times New Roman" w:cs="Times New Roman"/>
          <w:i/>
          <w:color w:val="000099"/>
          <w:sz w:val="20"/>
          <w:szCs w:val="20"/>
          <w:lang w:eastAsia="ru-RU"/>
        </w:rPr>
      </w:pPr>
      <w:r>
        <w:rPr>
          <w:rFonts w:ascii="Times New Roman" w:eastAsia="Times New Roman" w:hAnsi="Times New Roman" w:cs="Times New Roman"/>
          <w:i/>
          <w:sz w:val="20"/>
          <w:szCs w:val="20"/>
          <w:lang w:eastAsia="ru-RU"/>
        </w:rPr>
        <w:t>(в ред. приказа от 11.05.2023 № ОД-32, от 27.12.2023 № ОД-89</w:t>
      </w:r>
      <w:r w:rsidRPr="001155EC">
        <w:rPr>
          <w:rFonts w:ascii="Times New Roman" w:eastAsia="Times New Roman" w:hAnsi="Times New Roman" w:cs="Times New Roman"/>
          <w:i/>
          <w:sz w:val="20"/>
          <w:szCs w:val="20"/>
          <w:lang w:eastAsia="ru-RU"/>
        </w:rPr>
        <w:t>, от 27.12.2024 № 8-130-ОД-20</w:t>
      </w:r>
      <w:r w:rsidR="001155EC" w:rsidRPr="001155EC">
        <w:rPr>
          <w:rFonts w:ascii="Times New Roman" w:eastAsia="Times New Roman" w:hAnsi="Times New Roman" w:cs="Times New Roman"/>
          <w:i/>
          <w:sz w:val="20"/>
          <w:szCs w:val="20"/>
          <w:lang w:eastAsia="ru-RU"/>
        </w:rPr>
        <w:t>,</w:t>
      </w:r>
    </w:p>
    <w:p w:rsidR="0027333F" w:rsidRDefault="001155EC">
      <w:pPr>
        <w:spacing w:after="0"/>
        <w:jc w:val="center"/>
        <w:rPr>
          <w:rFonts w:ascii="Times New Roman" w:eastAsia="Times New Roman" w:hAnsi="Times New Roman" w:cs="Times New Roman"/>
          <w:i/>
          <w:sz w:val="20"/>
          <w:szCs w:val="20"/>
          <w:lang w:eastAsia="ru-RU"/>
        </w:rPr>
      </w:pPr>
      <w:r w:rsidRPr="00882530">
        <w:rPr>
          <w:rFonts w:ascii="Times New Roman" w:eastAsia="Times New Roman" w:hAnsi="Times New Roman" w:cs="Times New Roman"/>
          <w:i/>
          <w:sz w:val="20"/>
          <w:szCs w:val="20"/>
          <w:lang w:eastAsia="ru-RU"/>
        </w:rPr>
        <w:t>от 30.06.2025 № 8-130-ОД-53</w:t>
      </w:r>
      <w:r w:rsidR="00882530">
        <w:rPr>
          <w:rFonts w:ascii="Times New Roman" w:eastAsia="Times New Roman" w:hAnsi="Times New Roman" w:cs="Times New Roman"/>
          <w:i/>
          <w:color w:val="000099"/>
          <w:sz w:val="20"/>
          <w:szCs w:val="20"/>
          <w:lang w:eastAsia="ru-RU"/>
        </w:rPr>
        <w:t xml:space="preserve">, </w:t>
      </w:r>
      <w:r w:rsidR="00882530" w:rsidRPr="00475075">
        <w:rPr>
          <w:rFonts w:ascii="Times New Roman" w:eastAsia="Times New Roman" w:hAnsi="Times New Roman" w:cs="Times New Roman"/>
          <w:i/>
          <w:sz w:val="20"/>
          <w:szCs w:val="20"/>
          <w:lang w:eastAsia="ru-RU"/>
        </w:rPr>
        <w:t>от 30.12.2025 № 8-130-ОД-96</w:t>
      </w:r>
      <w:r w:rsidR="00C962CA" w:rsidRPr="00475075">
        <w:rPr>
          <w:rFonts w:ascii="Times New Roman" w:eastAsia="Times New Roman" w:hAnsi="Times New Roman" w:cs="Times New Roman"/>
          <w:i/>
          <w:sz w:val="20"/>
          <w:szCs w:val="20"/>
          <w:lang w:eastAsia="ru-RU"/>
        </w:rPr>
        <w:t>)</w:t>
      </w:r>
    </w:p>
    <w:p w:rsidR="00CF16C1" w:rsidRDefault="00CF16C1">
      <w:pPr>
        <w:spacing w:after="0"/>
        <w:jc w:val="center"/>
        <w:rPr>
          <w:rFonts w:ascii="Times New Roman" w:eastAsia="Times New Roman" w:hAnsi="Times New Roman" w:cs="Times New Roman"/>
          <w:i/>
          <w:sz w:val="20"/>
          <w:szCs w:val="20"/>
          <w:lang w:eastAsia="ru-RU"/>
        </w:rPr>
      </w:pPr>
    </w:p>
    <w:p w:rsidR="00CF16C1" w:rsidRPr="00475075" w:rsidRDefault="00CF16C1">
      <w:pPr>
        <w:spacing w:after="0"/>
        <w:jc w:val="center"/>
        <w:rPr>
          <w:rFonts w:ascii="Times New Roman" w:eastAsia="Times New Roman" w:hAnsi="Times New Roman" w:cs="Times New Roman"/>
          <w:i/>
          <w:sz w:val="20"/>
          <w:szCs w:val="20"/>
          <w:lang w:eastAsia="ru-RU"/>
        </w:rPr>
      </w:pPr>
    </w:p>
    <w:p w:rsidR="0027333F" w:rsidRPr="00475075" w:rsidRDefault="00C962CA">
      <w:pPr>
        <w:pStyle w:val="1"/>
      </w:pPr>
      <w:r w:rsidRPr="00475075">
        <w:t>1. ОБЩИЕ ПОЛОЖЕНИЯ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w:t>
      </w:r>
      <w:r>
        <w:rPr>
          <w:rFonts w:ascii="Times New Roman" w:eastAsia="Times New Roman" w:hAnsi="Times New Roman" w:cs="Times New Roman"/>
          <w:sz w:val="26"/>
          <w:szCs w:val="26"/>
          <w:lang w:eastAsia="ru-RU"/>
        </w:rPr>
        <w:t xml:space="preserve"> Единая учетная политика разработана в соответствии с:</w:t>
      </w:r>
    </w:p>
    <w:p w:rsidR="00882530" w:rsidRPr="00475075" w:rsidRDefault="00C962CA" w:rsidP="001926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Calibri" w:hAnsi="Times New Roman" w:cs="Times New Roman"/>
          <w:sz w:val="26"/>
          <w:szCs w:val="26"/>
          <w:shd w:val="clear" w:color="auto" w:fill="FFFFFF"/>
        </w:rPr>
      </w:pPr>
      <w:r w:rsidRPr="00475075">
        <w:rPr>
          <w:rFonts w:ascii="Times New Roman" w:eastAsia="Times New Roman" w:hAnsi="Times New Roman" w:cs="Times New Roman"/>
          <w:sz w:val="26"/>
          <w:szCs w:val="26"/>
          <w:lang w:eastAsia="ru-RU"/>
        </w:rPr>
        <w:tab/>
      </w:r>
      <w:r w:rsidR="00882530" w:rsidRPr="00475075">
        <w:rPr>
          <w:rFonts w:ascii="Times New Roman" w:eastAsia="Calibri" w:hAnsi="Times New Roman" w:cs="Times New Roman"/>
          <w:sz w:val="26"/>
          <w:szCs w:val="26"/>
          <w:shd w:val="clear" w:color="auto" w:fill="FFFFFF"/>
        </w:rPr>
        <w:t>приказом Минфина от 30.08.2024 № 121н «Об утверждении федерального стандарта бухгалтерского учета государственных финансов «Единый план счетов учета государственных финансов» (далее – СГС «Единый план счетов» № 121н);</w:t>
      </w:r>
      <w:r w:rsidR="003C4758" w:rsidRPr="00475075">
        <w:rPr>
          <w:rFonts w:ascii="Times New Roman" w:eastAsia="Times New Roman" w:hAnsi="Times New Roman" w:cs="Times New Roman"/>
          <w:i/>
          <w:sz w:val="20"/>
          <w:szCs w:val="20"/>
          <w:lang w:eastAsia="ru-RU"/>
        </w:rPr>
        <w:t xml:space="preserve"> (в ред. приказа от 30.12.2025 № 8-130-ОД-96)</w:t>
      </w:r>
      <w:bookmarkStart w:id="0" w:name="_GoBack"/>
    </w:p>
    <w:bookmarkEnd w:id="0"/>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приказом Минфина от 20.09.2024 № 132н «Об утверждении федерального стандарта бухгалтерского учета государственных финансов «План счетов бюджетного учета» (далее – СГС «План счетов бюджетного учета» № 132н);</w:t>
      </w:r>
      <w:r w:rsidR="003C4758" w:rsidRPr="00475075">
        <w:rPr>
          <w:rFonts w:ascii="Times New Roman" w:eastAsia="Times New Roman" w:hAnsi="Times New Roman" w:cs="Times New Roman"/>
          <w:i/>
          <w:sz w:val="20"/>
          <w:szCs w:val="20"/>
          <w:lang w:eastAsia="ru-RU"/>
        </w:rPr>
        <w:t xml:space="preserve"> (в ред. приказа от 30.12.2025 № 8-130-ОД-96)</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приказом Минфина от 20.09.2024 № 133н «Об утверждении федерального стандарта бухгалтерского учета бюджетных и автономных учреждений» (далее – СГС «План счетов бухгалтерского учета» № 133н);</w:t>
      </w:r>
      <w:r w:rsidR="003C4758" w:rsidRPr="00475075">
        <w:rPr>
          <w:rFonts w:ascii="Times New Roman" w:eastAsia="Times New Roman" w:hAnsi="Times New Roman" w:cs="Times New Roman"/>
          <w:i/>
          <w:sz w:val="20"/>
          <w:szCs w:val="20"/>
          <w:lang w:eastAsia="ru-RU"/>
        </w:rPr>
        <w:t xml:space="preserve"> (в ред. приказа от 30.12.2025 № 8-130-ОД-96)</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475075">
        <w:rPr>
          <w:rFonts w:ascii="Times New Roman" w:eastAsia="Times New Roman" w:hAnsi="Times New Roman" w:cs="Times New Roman"/>
          <w:sz w:val="26"/>
          <w:szCs w:val="26"/>
          <w:lang w:eastAsia="ru-RU"/>
        </w:rPr>
        <w:tab/>
        <w:t>приказом Минфина от 24.05.2022 № 82н «О Порядке формировани</w:t>
      </w:r>
      <w:r>
        <w:rPr>
          <w:rFonts w:ascii="Times New Roman" w:eastAsia="Times New Roman" w:hAnsi="Times New Roman" w:cs="Times New Roman"/>
          <w:sz w:val="26"/>
          <w:szCs w:val="26"/>
          <w:lang w:eastAsia="ru-RU"/>
        </w:rPr>
        <w:t xml:space="preserve">я и применения кодов бюджетной классификации Российской Федерации, их структуре и принципах назначения» (далее — приказ № 82н); </w:t>
      </w:r>
      <w:r>
        <w:rPr>
          <w:rFonts w:ascii="Times New Roman" w:eastAsia="Times New Roman" w:hAnsi="Times New Roman" w:cs="Times New Roman"/>
          <w:i/>
          <w:sz w:val="20"/>
          <w:szCs w:val="20"/>
          <w:lang w:eastAsia="ru-RU"/>
        </w:rPr>
        <w:t>(в ред. приказа от 11.05.2023 № ОД-32)</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приказом Минфина от 29.11.2017 № 209н «Об утверждении Порядка применения классификации операций сектора государственного управления» (далее – приказ № 209н);</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приказом Минфина России от 30 марта 2015 г.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приказом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w:t>
      </w: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7030A0"/>
          <w:sz w:val="20"/>
          <w:szCs w:val="20"/>
          <w:lang w:eastAsia="ru-RU"/>
        </w:rPr>
      </w:pPr>
      <w:r>
        <w:rPr>
          <w:rFonts w:ascii="Times New Roman" w:eastAsia="Times New Roman" w:hAnsi="Times New Roman" w:cs="Times New Roman"/>
          <w:sz w:val="26"/>
          <w:szCs w:val="26"/>
          <w:lang w:eastAsia="ru-RU"/>
        </w:rPr>
        <w:lastRenderedPageBreak/>
        <w:tab/>
        <w:t>федеральными стандартами бухгалтерского учета для организаций государственного сектора, утвержденными приказами Минфина от 31.12.2016 № 256н, № 257н, № 258н, № 259н, №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278н (далее – соответственно СГС «Учетная политика, оценочные значения и ошибки», СГС «События после отчетной даты», СГС «Отчет о движении денежных средств»), от 27.02.2018 № 32н (далее – СГС «Доходы»), от 28.02.2018 № 34н (далее – СГС «Непроизведенные активы»), от 30.05.2018 №122н, №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30.12.2017 № 277н (далее СГС «Информация о связанных сторонах», от 28.12.2018 № 37н (далее СГС «Бюджетная информация в бухгалтерской (финансовой) отчетности, от 15.11.2019 № 181н, № 182н, № 183н, № 184н (далее – соответственно СГС «Нематериальные активы», СГС «Затраты по заимствованиям», «Совместная деятельность», «Выплаты персоналу»), от 30.06.2020 № 129н (далее СГС «Финансовые инструменты»)</w:t>
      </w:r>
      <w:r>
        <w:rPr>
          <w:rFonts w:ascii="Times New Roman" w:eastAsia="Times New Roman" w:hAnsi="Times New Roman" w:cs="Times New Roman"/>
          <w:i/>
          <w:color w:val="7030A0"/>
          <w:sz w:val="20"/>
          <w:szCs w:val="20"/>
          <w:lang w:eastAsia="ru-RU"/>
        </w:rPr>
        <w:t>,</w:t>
      </w:r>
      <w:r>
        <w:rPr>
          <w:rFonts w:ascii="Times New Roman" w:eastAsia="Times New Roman" w:hAnsi="Times New Roman" w:cs="Times New Roman"/>
          <w:lang w:eastAsia="ru-RU"/>
        </w:rPr>
        <w:t xml:space="preserve"> </w:t>
      </w:r>
      <w:r>
        <w:rPr>
          <w:rFonts w:ascii="Times New Roman" w:eastAsia="Times New Roman" w:hAnsi="Times New Roman" w:cs="Times New Roman"/>
          <w:sz w:val="26"/>
          <w:szCs w:val="26"/>
          <w:lang w:eastAsia="ru-RU"/>
        </w:rPr>
        <w:t>от 15.06.2021 № 84н (далее – СГС «Государственная (муниципальная) казна»).</w:t>
      </w:r>
    </w:p>
    <w:p w:rsidR="0027333F" w:rsidRDefault="0027333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6"/>
          <w:szCs w:val="26"/>
          <w:lang w:eastAsia="ru-RU"/>
        </w:rPr>
      </w:pPr>
    </w:p>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w:t>
      </w:r>
      <w:r>
        <w:rPr>
          <w:rFonts w:ascii="Times New Roman" w:eastAsia="Times New Roman" w:hAnsi="Times New Roman" w:cs="Times New Roman"/>
          <w:sz w:val="26"/>
          <w:szCs w:val="26"/>
          <w:lang w:eastAsia="ru-RU"/>
        </w:rPr>
        <w:t xml:space="preserve"> Используемые термины и сокращения: </w:t>
      </w:r>
    </w:p>
    <w:p w:rsidR="0027333F" w:rsidRDefault="0027333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tbl>
      <w:tblPr>
        <w:tblW w:w="9631" w:type="dxa"/>
        <w:tblBorders>
          <w:top w:val="single" w:sz="6" w:space="0" w:color="222222"/>
          <w:left w:val="single" w:sz="6" w:space="0" w:color="222222"/>
          <w:bottom w:val="single" w:sz="6" w:space="0" w:color="222222"/>
          <w:right w:val="single" w:sz="6" w:space="0" w:color="222222"/>
        </w:tblBorders>
        <w:tblCellMar>
          <w:top w:w="15" w:type="dxa"/>
          <w:left w:w="15" w:type="dxa"/>
          <w:bottom w:w="15" w:type="dxa"/>
          <w:right w:w="15" w:type="dxa"/>
        </w:tblCellMar>
        <w:tblLook w:val="04A0" w:firstRow="1" w:lastRow="0" w:firstColumn="1" w:lastColumn="0" w:noHBand="0" w:noVBand="1"/>
      </w:tblPr>
      <w:tblGrid>
        <w:gridCol w:w="2288"/>
        <w:gridCol w:w="7343"/>
      </w:tblGrid>
      <w:tr w:rsidR="0027333F">
        <w:tc>
          <w:tcPr>
            <w:tcW w:w="228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Наименование</w:t>
            </w:r>
          </w:p>
        </w:tc>
        <w:tc>
          <w:tcPr>
            <w:tcW w:w="734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Cs/>
                <w:sz w:val="26"/>
                <w:szCs w:val="26"/>
                <w:lang w:eastAsia="ru-RU"/>
              </w:rPr>
              <w:t>Расшифровка</w:t>
            </w:r>
          </w:p>
        </w:tc>
      </w:tr>
      <w:tr w:rsidR="0027333F">
        <w:tc>
          <w:tcPr>
            <w:tcW w:w="228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Учреждения / субъект централизованного учета</w:t>
            </w:r>
          </w:p>
        </w:tc>
        <w:tc>
          <w:tcPr>
            <w:tcW w:w="734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Муниципальные казенные, бюджетные и автономные учреждения, передавшие полномочия муниципальному казенному учреждению «Центр бухгалтерского и комплексного обслуживания муниципальных учреждений города Пыть-Яха» по ведению бухгалтерского (бюджетного) учета и формированию бухгалтерской (бюджетной) отчетности </w:t>
            </w:r>
          </w:p>
        </w:tc>
      </w:tr>
      <w:tr w:rsidR="0027333F">
        <w:tc>
          <w:tcPr>
            <w:tcW w:w="228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sz w:val="26"/>
                <w:szCs w:val="26"/>
                <w:lang w:eastAsia="ru-RU"/>
              </w:rPr>
              <w:t>Централизованная бухгалтерия</w:t>
            </w:r>
          </w:p>
        </w:tc>
        <w:tc>
          <w:tcPr>
            <w:tcW w:w="7343"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Муниципальное казенное учреждение «Центр бухгалтерского и комплексного обслуживания муниципальных учреждений города Пыть-Яха»</w:t>
            </w:r>
          </w:p>
        </w:tc>
      </w:tr>
    </w:tbl>
    <w:p w:rsidR="0027333F" w:rsidRDefault="00C962C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w:t>
      </w:r>
      <w:r>
        <w:rPr>
          <w:rFonts w:ascii="Times New Roman" w:eastAsia="Times New Roman" w:hAnsi="Times New Roman" w:cs="Times New Roman"/>
          <w:sz w:val="26"/>
          <w:szCs w:val="26"/>
          <w:lang w:eastAsia="ru-RU"/>
        </w:rPr>
        <w:t xml:space="preserve"> Бухгалтерский (бюджетный) учет (далее – бухгалтерский учет) в субъектах централизованного учета ведется в соответствии с Рабочим планов счетов бухгалтерского (бюджетного) учета (Приложение 1). </w:t>
      </w:r>
    </w:p>
    <w:p w:rsidR="00882530" w:rsidRPr="00475075" w:rsidRDefault="00882530" w:rsidP="00882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b/>
          <w:sz w:val="26"/>
          <w:szCs w:val="26"/>
          <w:shd w:val="clear" w:color="auto" w:fill="FFFFFF"/>
        </w:rPr>
        <w:t>4.</w:t>
      </w:r>
      <w:r w:rsidRPr="00475075">
        <w:rPr>
          <w:rFonts w:ascii="Times New Roman" w:eastAsia="Calibri" w:hAnsi="Times New Roman" w:cs="Times New Roman"/>
          <w:sz w:val="26"/>
          <w:szCs w:val="26"/>
          <w:shd w:val="clear" w:color="auto" w:fill="FFFFFF"/>
        </w:rPr>
        <w:t xml:space="preserve"> Единая учетная политика формируется Централизованной бухгалтерией, утверждается руководителем Централизованной бухгалтерии и размещается на официальном сайте Администрации города Пыть-Яха в информационно-теле</w:t>
      </w:r>
      <w:r w:rsidR="003C4758" w:rsidRPr="00475075">
        <w:rPr>
          <w:rFonts w:ascii="Times New Roman" w:eastAsia="Calibri" w:hAnsi="Times New Roman" w:cs="Times New Roman"/>
          <w:sz w:val="26"/>
          <w:szCs w:val="26"/>
          <w:shd w:val="clear" w:color="auto" w:fill="FFFFFF"/>
        </w:rPr>
        <w:t xml:space="preserve">коммуникационной сети Интернет. </w:t>
      </w:r>
      <w:r w:rsidR="003C4758" w:rsidRPr="00475075">
        <w:rPr>
          <w:rFonts w:ascii="Times New Roman" w:eastAsia="Times New Roman" w:hAnsi="Times New Roman" w:cs="Times New Roman"/>
          <w:i/>
          <w:sz w:val="20"/>
          <w:szCs w:val="20"/>
          <w:lang w:eastAsia="ru-RU"/>
        </w:rPr>
        <w:t>(в ред. приказа от 30.12.2025 № 8-130-ОД-96)</w:t>
      </w:r>
    </w:p>
    <w:p w:rsidR="0027333F" w:rsidRPr="00475075" w:rsidRDefault="00C962CA" w:rsidP="00882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75075">
        <w:rPr>
          <w:rFonts w:ascii="Times New Roman" w:eastAsia="Times New Roman" w:hAnsi="Times New Roman" w:cs="Times New Roman"/>
          <w:b/>
          <w:sz w:val="26"/>
          <w:szCs w:val="26"/>
          <w:lang w:eastAsia="ru-RU"/>
        </w:rPr>
        <w:t>5.</w:t>
      </w:r>
      <w:r w:rsidRPr="00475075">
        <w:rPr>
          <w:rFonts w:ascii="Times New Roman" w:eastAsia="Times New Roman" w:hAnsi="Times New Roman" w:cs="Times New Roman"/>
          <w:sz w:val="26"/>
          <w:szCs w:val="26"/>
          <w:lang w:eastAsia="ru-RU"/>
        </w:rPr>
        <w:t xml:space="preserve">  Единая учетная политика применяется из года в год. Внесении изменений в Единую учетную политику производится в порядке, предусмотренном разделом 18 настоящего документа.</w:t>
      </w:r>
    </w:p>
    <w:p w:rsidR="00882530" w:rsidRPr="00475075" w:rsidRDefault="00882530" w:rsidP="00192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sidRPr="00475075">
        <w:rPr>
          <w:rFonts w:ascii="Times New Roman" w:eastAsia="Calibri" w:hAnsi="Times New Roman" w:cs="Times New Roman"/>
          <w:b/>
          <w:sz w:val="26"/>
          <w:szCs w:val="26"/>
          <w:shd w:val="clear" w:color="auto" w:fill="FFFFFF"/>
        </w:rPr>
        <w:t>6.</w:t>
      </w:r>
      <w:r w:rsidRPr="00475075">
        <w:rPr>
          <w:rFonts w:ascii="Times New Roman" w:eastAsia="Calibri" w:hAnsi="Times New Roman" w:cs="Times New Roman"/>
          <w:sz w:val="26"/>
          <w:szCs w:val="26"/>
          <w:shd w:val="clear" w:color="auto" w:fill="FFFFFF"/>
        </w:rPr>
        <w:t xml:space="preserve"> </w:t>
      </w:r>
      <w:r w:rsidRPr="00475075">
        <w:rPr>
          <w:rFonts w:ascii="Times New Roman" w:eastAsia="Times New Roman" w:hAnsi="Times New Roman" w:cs="Times New Roman"/>
          <w:sz w:val="26"/>
          <w:szCs w:val="26"/>
          <w:lang w:eastAsia="ru-RU"/>
        </w:rPr>
        <w:t>Ответственными за организацию и ведение бухгалтерского учета являются:</w:t>
      </w:r>
    </w:p>
    <w:p w:rsidR="00882530" w:rsidRPr="00475075" w:rsidRDefault="00882530" w:rsidP="00882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567"/>
        <w:jc w:val="both"/>
        <w:rPr>
          <w:rFonts w:ascii="Times New Roman" w:eastAsia="Times New Roman" w:hAnsi="Times New Roman" w:cs="Times New Roman"/>
          <w:sz w:val="26"/>
          <w:szCs w:val="26"/>
          <w:lang w:eastAsia="ru-RU"/>
        </w:rPr>
      </w:pPr>
      <w:r w:rsidRPr="00475075">
        <w:rPr>
          <w:rFonts w:ascii="Times New Roman" w:eastAsia="Times New Roman" w:hAnsi="Times New Roman" w:cs="Times New Roman"/>
          <w:sz w:val="26"/>
          <w:szCs w:val="26"/>
          <w:lang w:eastAsia="ru-RU"/>
        </w:rPr>
        <w:t>по организации бухгалтерского учета и соблюдению законодательства при оформлении первичными (сводными) учетными документами свершившихся фактов хозяйственной жизни – руководитель субъекта централизованного учета;</w:t>
      </w:r>
    </w:p>
    <w:p w:rsidR="00882530" w:rsidRPr="00475075" w:rsidRDefault="00882530" w:rsidP="00882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567"/>
        <w:jc w:val="both"/>
        <w:rPr>
          <w:rFonts w:ascii="Times New Roman" w:eastAsia="Times New Roman" w:hAnsi="Times New Roman" w:cs="Times New Roman"/>
          <w:sz w:val="26"/>
          <w:szCs w:val="26"/>
          <w:lang w:eastAsia="ru-RU"/>
        </w:rPr>
      </w:pPr>
      <w:r w:rsidRPr="00475075">
        <w:rPr>
          <w:rFonts w:ascii="Times New Roman" w:eastAsia="Times New Roman" w:hAnsi="Times New Roman" w:cs="Times New Roman"/>
          <w:sz w:val="26"/>
          <w:szCs w:val="26"/>
          <w:lang w:eastAsia="ru-RU"/>
        </w:rPr>
        <w:lastRenderedPageBreak/>
        <w:t>по формированию и утверждению Единой учетной политики – директор Централизованной бухгалтерии;</w:t>
      </w:r>
    </w:p>
    <w:p w:rsidR="001926FA" w:rsidRPr="00475075" w:rsidRDefault="00882530" w:rsidP="00882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567"/>
        <w:jc w:val="both"/>
        <w:rPr>
          <w:rFonts w:ascii="Times New Roman" w:eastAsia="Times New Roman" w:hAnsi="Times New Roman" w:cs="Times New Roman"/>
          <w:sz w:val="26"/>
          <w:szCs w:val="26"/>
          <w:lang w:eastAsia="ru-RU"/>
        </w:rPr>
      </w:pPr>
      <w:r w:rsidRPr="00475075">
        <w:rPr>
          <w:rFonts w:ascii="Times New Roman" w:eastAsia="Times New Roman" w:hAnsi="Times New Roman" w:cs="Times New Roman"/>
          <w:sz w:val="26"/>
          <w:szCs w:val="26"/>
          <w:lang w:eastAsia="ru-RU"/>
        </w:rPr>
        <w:t>по ведению бухгалтерского учета, своевременному представлению полной и достоверной бухгалтерской отчетности – заместитель главного бухгалтера Централизованной бухгалтерии, на бухгалтерском обслуживании которого находится субъект централизованного учета.</w:t>
      </w:r>
      <w:r w:rsidR="003C4758" w:rsidRPr="00475075">
        <w:rPr>
          <w:rFonts w:ascii="Times New Roman" w:eastAsia="Times New Roman" w:hAnsi="Times New Roman" w:cs="Times New Roman"/>
          <w:sz w:val="26"/>
          <w:szCs w:val="26"/>
          <w:lang w:eastAsia="ru-RU"/>
        </w:rPr>
        <w:t xml:space="preserve"> </w:t>
      </w:r>
      <w:r w:rsidRPr="00475075">
        <w:rPr>
          <w:rFonts w:ascii="Times New Roman" w:eastAsia="Times New Roman" w:hAnsi="Times New Roman" w:cs="Times New Roman"/>
          <w:sz w:val="26"/>
          <w:szCs w:val="26"/>
          <w:lang w:eastAsia="ru-RU"/>
        </w:rPr>
        <w:t xml:space="preserve"> </w:t>
      </w:r>
    </w:p>
    <w:p w:rsidR="00882530" w:rsidRPr="00475075" w:rsidRDefault="003C4758"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75075">
        <w:rPr>
          <w:rFonts w:ascii="Times New Roman" w:eastAsia="Times New Roman" w:hAnsi="Times New Roman" w:cs="Times New Roman"/>
          <w:i/>
          <w:sz w:val="20"/>
          <w:szCs w:val="20"/>
          <w:lang w:eastAsia="ru-RU"/>
        </w:rPr>
        <w:t>(в ред. приказа от 30.12.2025 № 8-130-ОД-96)</w:t>
      </w:r>
    </w:p>
    <w:p w:rsidR="0027333F" w:rsidRDefault="00C962CA" w:rsidP="00192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w:t>
      </w:r>
      <w:r>
        <w:rPr>
          <w:rFonts w:ascii="Times New Roman" w:eastAsia="Times New Roman" w:hAnsi="Times New Roman" w:cs="Times New Roman"/>
          <w:sz w:val="26"/>
          <w:szCs w:val="26"/>
          <w:lang w:eastAsia="ru-RU"/>
        </w:rPr>
        <w:t xml:space="preserve"> Ведение бухгалтерского учета и составление бухгалтерской (налоговой, статистической) отчетности в субъекте централизованного учета осуществляется МКУ «ЦБ и КОМУ г.Пыть-Яха» на основании Соглашения «О бухгалтерском обслуживании», заключенного между субъектом централизованного учета и Централизованной бухгалтерией. Субъект централизованного учета обеспечивает организацию передачи первичных учетных документов в Централизованную бухгалтерию для своевременного отражения в бухгалтерском учете.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Основание: часть 3 </w:t>
      </w:r>
      <w:r w:rsidRPr="00475075">
        <w:rPr>
          <w:rFonts w:ascii="Times New Roman" w:eastAsia="Times New Roman" w:hAnsi="Times New Roman" w:cs="Times New Roman"/>
          <w:i/>
          <w:lang w:eastAsia="ru-RU"/>
        </w:rPr>
        <w:t>статьи 7 Закона от 06.12.2011 № 402-ФЗ, п. 8 СГС «Учетная политика, оценочные значения и ошибки».</w:t>
      </w:r>
      <w:r w:rsidR="003C4758" w:rsidRPr="00475075">
        <w:rPr>
          <w:rFonts w:ascii="Times New Roman" w:eastAsia="Times New Roman" w:hAnsi="Times New Roman" w:cs="Times New Roman"/>
          <w:i/>
          <w:sz w:val="20"/>
          <w:szCs w:val="20"/>
          <w:lang w:eastAsia="ru-RU"/>
        </w:rPr>
        <w:t xml:space="preserve"> (в ред. приказа от 30.12.2025 № 8-130-ОД-96)</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Calibri" w:hAnsi="Times New Roman" w:cs="Times New Roman"/>
          <w:sz w:val="26"/>
          <w:szCs w:val="26"/>
          <w:shd w:val="clear" w:color="auto" w:fill="FFFFFF"/>
        </w:rPr>
      </w:pPr>
      <w:r>
        <w:rPr>
          <w:rFonts w:ascii="Times New Roman" w:eastAsia="Times New Roman" w:hAnsi="Times New Roman" w:cs="Times New Roman"/>
          <w:sz w:val="26"/>
          <w:szCs w:val="26"/>
          <w:lang w:eastAsia="ru-RU"/>
        </w:rPr>
        <w:t> </w:t>
      </w:r>
      <w:r>
        <w:rPr>
          <w:rFonts w:ascii="Times New Roman" w:eastAsia="Calibri" w:hAnsi="Times New Roman" w:cs="Times New Roman"/>
          <w:b/>
          <w:sz w:val="26"/>
          <w:szCs w:val="26"/>
          <w:shd w:val="clear" w:color="auto" w:fill="FFFFFF"/>
        </w:rPr>
        <w:t>8.</w:t>
      </w:r>
      <w:r>
        <w:rPr>
          <w:rFonts w:ascii="Times New Roman" w:eastAsia="Calibri" w:hAnsi="Times New Roman" w:cs="Times New Roman"/>
          <w:sz w:val="26"/>
          <w:szCs w:val="26"/>
          <w:shd w:val="clear" w:color="auto" w:fill="FFFFFF"/>
        </w:rPr>
        <w:t xml:space="preserve"> Информация о связанных сторонах проверяется субъектом централизованного учета до момента заключения контракта (договора). При наличии информации о связанных сторонах по заключенным контрактам (договорам) субъект централизованного учета информирует об этом Централизованную бухгалтерию в письменном виде.</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w:t>
      </w:r>
      <w:r>
        <w:rPr>
          <w:rFonts w:ascii="Times New Roman" w:eastAsia="Times New Roman" w:hAnsi="Times New Roman" w:cs="Times New Roman"/>
          <w:sz w:val="26"/>
          <w:szCs w:val="26"/>
          <w:lang w:eastAsia="ru-RU"/>
        </w:rPr>
        <w:t xml:space="preserve"> В учреждениях составы постоянно действующих комиссий утверждаются приказами руководителя субъекта централизованного учета, в том числе: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комиссия по поступлению и выбытию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инвентаризационная комиссия;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комиссия для проведения внезапной (внеплановой) ревизии кассы;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другие профильные комиссии. </w:t>
      </w:r>
    </w:p>
    <w:p w:rsidR="0027333F" w:rsidRDefault="00C962CA"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10.</w:t>
      </w:r>
      <w:r>
        <w:rPr>
          <w:rFonts w:ascii="Times New Roman" w:eastAsia="Times New Roman" w:hAnsi="Times New Roman" w:cs="Times New Roman"/>
          <w:sz w:val="26"/>
          <w:szCs w:val="26"/>
          <w:lang w:eastAsia="ru-RU"/>
        </w:rPr>
        <w:t xml:space="preserve"> Комиссия по поступлению и выбытию активов.</w:t>
      </w:r>
      <w:r>
        <w:rPr>
          <w:rFonts w:ascii="Times New Roman" w:eastAsia="Times New Roman" w:hAnsi="Times New Roman" w:cs="Times New Roman"/>
          <w:b/>
          <w:sz w:val="26"/>
          <w:szCs w:val="26"/>
          <w:lang w:eastAsia="ru-RU"/>
        </w:rPr>
        <w:t xml:space="preserve">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 xml:space="preserve">Заседания Комиссии проводятся по мере необходимости, но не реже одного раза в квартал. Сроки рассмотрения Комиссией представленных ей документов не должен превышать 14 календарных дней.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Заседание Комиссии правомочно, ели на нем присутствует не менее двух третей ее состава. Решение Комиссии, принятое на заседании, оформляется протоколом, который подписывает председатель и члены Комиссии, присутствующие на заседании.   </w:t>
      </w:r>
    </w:p>
    <w:p w:rsidR="0027333F" w:rsidRDefault="00C962CA" w:rsidP="00CF16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Возложить на комиссию по поступлению и выбытию активов следующие обязанности:</w:t>
      </w:r>
    </w:p>
    <w:p w:rsidR="0027333F" w:rsidRDefault="00C962CA" w:rsidP="00CF16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осмотр объектов нефинансовых активов в целях принятия к бухучету;</w:t>
      </w:r>
    </w:p>
    <w:p w:rsidR="0027333F" w:rsidRDefault="00C962CA" w:rsidP="00CF16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определение оценочной (справедливой) стоимости нефинансовых активов в целях принятия к бухучету;</w:t>
      </w:r>
    </w:p>
    <w:p w:rsidR="0027333F" w:rsidRDefault="00C962CA" w:rsidP="00CF16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об отнесении объектов имущества к основным средствам;</w:t>
      </w:r>
    </w:p>
    <w:p w:rsidR="0027333F" w:rsidRDefault="00C962CA" w:rsidP="00CF16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осмотр объектов нефинансовых активов, подлежащих списанию (выбытию);</w:t>
      </w:r>
    </w:p>
    <w:p w:rsidR="0027333F" w:rsidRDefault="00C962CA" w:rsidP="00CF16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 целесообразности (пригодности) дальнейшего использования объектов нефинансовых активов, о возможности и эффективности их восстановления;</w:t>
      </w:r>
    </w:p>
    <w:p w:rsidR="0027333F" w:rsidRDefault="00C962CA" w:rsidP="00CF16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определение возможности использования отдельных узлов, деталей, материальных запасов ликвидируемых объектов;</w:t>
      </w:r>
    </w:p>
    <w:p w:rsidR="0027333F" w:rsidRDefault="00C962CA" w:rsidP="00CF16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определение причин списания: физический и моральный износ, авария, стихийные бедствия и т. п.;</w:t>
      </w:r>
    </w:p>
    <w:p w:rsidR="0027333F" w:rsidRDefault="00C962CA" w:rsidP="00CF16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выявление виновных лиц, если объект ликвидируется до истечения нормативного срока службы в связи с обстоятельствами, возникшими по чьей-либо вине;</w:t>
      </w:r>
    </w:p>
    <w:p w:rsidR="0027333F" w:rsidRDefault="00C962CA" w:rsidP="00CF16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подготовка акта о списании объекта нефинансового актива и документов для согласования с вышестоящей организацией;</w:t>
      </w:r>
    </w:p>
    <w:p w:rsidR="0027333F" w:rsidRDefault="00C962CA" w:rsidP="00CF16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принятие решения о сдаче вторичного сырья в организации приема вторичного сырья</w:t>
      </w:r>
      <w:bookmarkStart w:id="1" w:name="dfass827op"/>
      <w:bookmarkEnd w:id="1"/>
      <w:r>
        <w:rPr>
          <w:rFonts w:ascii="Times New Roman" w:eastAsia="Times New Roman" w:hAnsi="Times New Roman" w:cs="Times New Roman"/>
          <w:sz w:val="26"/>
          <w:szCs w:val="26"/>
          <w:lang w:eastAsia="ru-RU"/>
        </w:rPr>
        <w:t>;</w:t>
      </w:r>
    </w:p>
    <w:p w:rsidR="0027333F" w:rsidRDefault="00C962CA" w:rsidP="00CF16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выявление признаков возможного обесценения актива;</w:t>
      </w:r>
    </w:p>
    <w:p w:rsidR="0027333F" w:rsidRDefault="00C962CA" w:rsidP="00CF16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выявление сомнительной и безнадежной для взыскания дебиторской задолженности.</w:t>
      </w:r>
    </w:p>
    <w:p w:rsidR="0027333F" w:rsidRDefault="00C962CA" w:rsidP="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w:t>
      </w:r>
      <w:r>
        <w:rPr>
          <w:rFonts w:ascii="Times New Roman" w:eastAsia="Times New Roman" w:hAnsi="Times New Roman" w:cs="Times New Roman"/>
          <w:sz w:val="26"/>
          <w:szCs w:val="26"/>
          <w:lang w:eastAsia="ru-RU"/>
        </w:rPr>
        <w:t xml:space="preserve"> Возложить на постоянно действующую инвентаризационную комиссию следующие обязанности: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проводить инвентаризацию (в т. ч. обязательную) в соответствии с порядком и графиком проведения инвентаризаций;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обеспечивать полноту и точность внесения в инвентаризационные описи данных о фактических остатках основных средств, материальных запасов, товаров, денежных средств, другого имущества и обязательств;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правильно и своевременно оформлять материалы инвентаризации.</w:t>
      </w:r>
    </w:p>
    <w:p w:rsidR="0027333F" w:rsidRDefault="00C962CA" w:rsidP="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w:t>
      </w: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Возложить на комиссию для проведения внезапной (внеплановой) ревизии кассы следующие обязанности:</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проверка осуществления кассовых операций;</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проверка условий, обеспечивающих сохранность денежных средств и денежных документов;</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проверка полноты и своевременности отражения в учете поступления наличных денег в кассу;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проверка использования полученных средств по прямому назначению;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проверка соблюдения лимита кассы;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проверка правильности учета бланков строгой отчетности;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полный пересчет денежной наличности и проверка других ценностей, находящихся в кассе;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сверка фактического остатка денежной наличности в кассе с данными, отраженными в кассовой книге; </w:t>
      </w:r>
    </w:p>
    <w:p w:rsidR="0027333F" w:rsidRDefault="00C962CA">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составление акта ревизии наличных денежных средств.</w:t>
      </w:r>
    </w:p>
    <w:p w:rsidR="0027333F" w:rsidRDefault="00C962CA">
      <w:pPr>
        <w:pStyle w:val="1"/>
      </w:pPr>
      <w:r>
        <w:t>2. ТЕХНОЛОГИЯ ОБРАБОТКИ УЧЕТНОЙ ИНФОРМАЦИИ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w:t>
      </w:r>
      <w:r>
        <w:rPr>
          <w:rFonts w:ascii="Times New Roman" w:eastAsia="Times New Roman" w:hAnsi="Times New Roman" w:cs="Times New Roman"/>
          <w:sz w:val="26"/>
          <w:szCs w:val="26"/>
          <w:lang w:eastAsia="ru-RU"/>
        </w:rPr>
        <w:t xml:space="preserve"> Бухгалтерский (бюджетный) учет ведется автоматизированным способом с применением программного продукта 1С: Предприятие: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«1С: Бухгалтерия государственного учреждения КОРП, 8» - для бухгалтерского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«1С: Зарплата и кадры государственного учреждения, 8» - для учета заработной платы</w:t>
      </w:r>
      <w:r>
        <w:rPr>
          <w:rFonts w:ascii="Times New Roman" w:eastAsia="Times New Roman" w:hAnsi="Times New Roman" w:cs="Times New Roman"/>
          <w:bCs/>
          <w:iCs/>
          <w:sz w:val="26"/>
          <w:szCs w:val="26"/>
          <w:lang w:eastAsia="ru-RU"/>
        </w:rPr>
        <w:t>.</w:t>
      </w:r>
      <w:r>
        <w:rPr>
          <w:rFonts w:ascii="Times New Roman" w:eastAsia="Times New Roman" w:hAnsi="Times New Roman" w:cs="Times New Roman"/>
          <w:sz w:val="26"/>
          <w:szCs w:val="26"/>
          <w:lang w:eastAsia="ru-RU"/>
        </w:rPr>
        <w:t xml:space="preserve"> </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lastRenderedPageBreak/>
        <w:t>14.</w:t>
      </w:r>
      <w:r>
        <w:rPr>
          <w:rFonts w:ascii="Times New Roman" w:eastAsia="Calibri" w:hAnsi="Times New Roman" w:cs="Times New Roman"/>
          <w:sz w:val="26"/>
          <w:szCs w:val="26"/>
          <w:shd w:val="clear" w:color="auto" w:fill="FFFFFF"/>
        </w:rPr>
        <w:t xml:space="preserve"> С использованием телекоммуникационных каналов связи и электронной подписи ответственное лицо субъекта централизованного учета осуществляет передачу данных по следующим направлениям:</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размещение информации о деятельности субъекта централизованного учета на официальном сайте для размещения информации о государственных (муниципальных) учреждениях – </w:t>
      </w:r>
      <w:r>
        <w:rPr>
          <w:rFonts w:ascii="Times New Roman" w:eastAsia="Calibri" w:hAnsi="Times New Roman" w:cs="Times New Roman"/>
          <w:sz w:val="26"/>
          <w:szCs w:val="26"/>
          <w:shd w:val="clear" w:color="auto" w:fill="FFFFFF"/>
          <w:lang w:val="en-US"/>
        </w:rPr>
        <w:t>bus</w:t>
      </w:r>
      <w:r>
        <w:rPr>
          <w:rFonts w:ascii="Times New Roman" w:eastAsia="Calibri" w:hAnsi="Times New Roman" w:cs="Times New Roman"/>
          <w:sz w:val="26"/>
          <w:szCs w:val="26"/>
          <w:shd w:val="clear" w:color="auto" w:fill="FFFFFF"/>
        </w:rPr>
        <w:t>.</w:t>
      </w:r>
      <w:r>
        <w:rPr>
          <w:rFonts w:ascii="Times New Roman" w:eastAsia="Calibri" w:hAnsi="Times New Roman" w:cs="Times New Roman"/>
          <w:sz w:val="26"/>
          <w:szCs w:val="26"/>
          <w:shd w:val="clear" w:color="auto" w:fill="FFFFFF"/>
          <w:lang w:val="en-US"/>
        </w:rPr>
        <w:t>gov</w:t>
      </w:r>
      <w:r>
        <w:rPr>
          <w:rFonts w:ascii="Times New Roman" w:eastAsia="Calibri" w:hAnsi="Times New Roman" w:cs="Times New Roman"/>
          <w:sz w:val="26"/>
          <w:szCs w:val="26"/>
          <w:shd w:val="clear" w:color="auto" w:fill="FFFFFF"/>
        </w:rPr>
        <w:t>.</w:t>
      </w:r>
      <w:r>
        <w:rPr>
          <w:rFonts w:ascii="Times New Roman" w:eastAsia="Calibri" w:hAnsi="Times New Roman" w:cs="Times New Roman"/>
          <w:sz w:val="26"/>
          <w:szCs w:val="26"/>
          <w:shd w:val="clear" w:color="auto" w:fill="FFFFFF"/>
          <w:lang w:val="en-US"/>
        </w:rPr>
        <w:t>ru</w:t>
      </w:r>
      <w:r>
        <w:rPr>
          <w:rFonts w:ascii="Times New Roman" w:eastAsia="Calibri" w:hAnsi="Times New Roman" w:cs="Times New Roman"/>
          <w:sz w:val="26"/>
          <w:szCs w:val="26"/>
          <w:shd w:val="clear" w:color="auto" w:fill="FFFFFF"/>
        </w:rPr>
        <w:t>;</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для передачи отчетности в Фонд пенсионного и социального страхования Российской Федерации (далее – СФР) используется программный продукт для сдачи отчетности в электронной форме.</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С использованием телекоммуникационных каналов связи и электронной подписи Централизованной бухгалтерии осуществляется электронный документооборот по следующим направлениям:</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для связи с банками используется специальное программное обеспечение, предоставленное соответствующим банком; </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для связи с территориальным органом Федерального казначейства используется автоматизированная информационная система – СУФД;    </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для передачи отчетности в налоговые органы, органы Росстата, СФР используется программный продукт для сдачи отчетности в электронном формате;</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для передачи бухгалтерской отчетности учредителю используется система сбора и формирования отчетности ПК </w:t>
      </w:r>
      <w:r>
        <w:rPr>
          <w:rFonts w:ascii="Times New Roman" w:eastAsia="Calibri" w:hAnsi="Times New Roman" w:cs="Times New Roman"/>
          <w:sz w:val="26"/>
          <w:szCs w:val="26"/>
          <w:shd w:val="clear" w:color="auto" w:fill="FFFFFF"/>
          <w:lang w:val="en-US"/>
        </w:rPr>
        <w:t>Web</w:t>
      </w:r>
      <w:r>
        <w:rPr>
          <w:rFonts w:ascii="Times New Roman" w:eastAsia="Calibri" w:hAnsi="Times New Roman" w:cs="Times New Roman"/>
          <w:sz w:val="26"/>
          <w:szCs w:val="26"/>
          <w:shd w:val="clear" w:color="auto" w:fill="FFFFFF"/>
        </w:rPr>
        <w:t xml:space="preserve">-Консолидация. </w:t>
      </w:r>
      <w:r>
        <w:rPr>
          <w:rFonts w:ascii="Times New Roman" w:eastAsia="Times New Roman" w:hAnsi="Times New Roman" w:cs="Times New Roman"/>
          <w:i/>
          <w:sz w:val="20"/>
          <w:szCs w:val="20"/>
          <w:lang w:eastAsia="ru-RU"/>
        </w:rPr>
        <w:t xml:space="preserve"> (в ред. приказа от 27.12.2023 № ОД-89)</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16"/>
          <w:szCs w:val="1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w:t>
      </w:r>
      <w:r>
        <w:rPr>
          <w:rFonts w:ascii="Times New Roman" w:eastAsia="Times New Roman" w:hAnsi="Times New Roman" w:cs="Times New Roman"/>
          <w:sz w:val="26"/>
          <w:szCs w:val="26"/>
          <w:lang w:eastAsia="ru-RU"/>
        </w:rPr>
        <w:t xml:space="preserve">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w:t>
      </w:r>
      <w:r>
        <w:rPr>
          <w:rFonts w:ascii="Times New Roman" w:eastAsia="Times New Roman" w:hAnsi="Times New Roman" w:cs="Times New Roman"/>
          <w:sz w:val="26"/>
          <w:szCs w:val="26"/>
          <w:lang w:eastAsia="ru-RU"/>
        </w:rPr>
        <w:t xml:space="preserve"> В целях обеспечения сохранности электронных данных бухучета информация, расположенная на сервере, еженедельно архивируется на сетевом хранилище.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 итогам квартала и отчетного года после сдачи отчетности производится запись копии базы данных на внешний носитель, который храниться в сейфе.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w:t>
      </w: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 xml:space="preserve">Хранение предоставленных (сформированных) первичных учетных документов обеспечивает централизованная бухгалтерия в соответствии с правилами организации государственного архивного дела в Российской Федерации. </w:t>
      </w:r>
    </w:p>
    <w:p w:rsidR="0027333F" w:rsidRDefault="00C962CA">
      <w:pPr>
        <w:pStyle w:val="1"/>
        <w:rPr>
          <w:color w:val="000000"/>
        </w:rPr>
      </w:pPr>
      <w:r>
        <w:t>3. ПРАВИЛА</w:t>
      </w:r>
      <w:r>
        <w:rPr>
          <w:color w:val="000000"/>
        </w:rPr>
        <w:t xml:space="preserve"> ДОКУМЕНТООБОРОТА</w:t>
      </w:r>
    </w:p>
    <w:p w:rsidR="0027333F" w:rsidRDefault="00C962CA">
      <w:pPr>
        <w:spacing w:before="120" w:after="0" w:line="240" w:lineRule="auto"/>
        <w:jc w:val="both"/>
        <w:rPr>
          <w:rFonts w:ascii="Times New Roman" w:eastAsia="Times New Roman" w:hAnsi="Times New Roman" w:cs="Times New Roman"/>
          <w:sz w:val="26"/>
          <w:szCs w:val="26"/>
          <w:shd w:val="clear" w:color="auto" w:fill="FFFFFF"/>
          <w:lang w:eastAsia="ru-RU"/>
        </w:rPr>
      </w:pPr>
      <w:r>
        <w:rPr>
          <w:rFonts w:ascii="Times New Roman" w:eastAsia="Times New Roman" w:hAnsi="Times New Roman" w:cs="Times New Roman"/>
          <w:b/>
          <w:sz w:val="26"/>
          <w:szCs w:val="26"/>
          <w:lang w:eastAsia="ru-RU"/>
        </w:rPr>
        <w:t xml:space="preserve">18. </w:t>
      </w:r>
      <w:r>
        <w:rPr>
          <w:rFonts w:ascii="Times New Roman" w:eastAsia="Times New Roman" w:hAnsi="Times New Roman" w:cs="Times New Roman"/>
          <w:sz w:val="26"/>
          <w:szCs w:val="26"/>
          <w:shd w:val="clear" w:color="auto" w:fill="FFFFFF"/>
          <w:lang w:eastAsia="ru-RU"/>
        </w:rPr>
        <w:t>Порядок и сроки передачи первичных учетных документов для отражения в бухгалтерском (бюджетном) учете устанавливаются в соответствии с Графиком документооборота (Приложение 2).</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color w:val="0070C0"/>
          <w:sz w:val="26"/>
          <w:szCs w:val="26"/>
          <w:shd w:val="clear" w:color="auto" w:fill="FFFFFF"/>
        </w:rPr>
        <w:tab/>
      </w:r>
      <w:r>
        <w:rPr>
          <w:rFonts w:ascii="Times New Roman" w:eastAsia="Calibri" w:hAnsi="Times New Roman" w:cs="Times New Roman"/>
          <w:sz w:val="26"/>
          <w:szCs w:val="26"/>
          <w:shd w:val="clear" w:color="auto" w:fill="FFFFFF"/>
        </w:rPr>
        <w:t>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lastRenderedPageBreak/>
        <w:tab/>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27333F" w:rsidRDefault="00C962CA">
      <w:pPr>
        <w:spacing w:after="0"/>
        <w:jc w:val="both"/>
        <w:rPr>
          <w:rFonts w:ascii="Times New Roman" w:eastAsia="Calibri" w:hAnsi="Times New Roman" w:cs="Times New Roman"/>
          <w:i/>
          <w:shd w:val="clear" w:color="auto" w:fill="FFFFFF"/>
        </w:rPr>
      </w:pPr>
      <w:r>
        <w:rPr>
          <w:rFonts w:ascii="Times New Roman" w:eastAsia="Calibri" w:hAnsi="Times New Roman" w:cs="Times New Roman"/>
          <w:i/>
          <w:shd w:val="clear" w:color="auto" w:fill="FFFFFF"/>
        </w:rPr>
        <w:t>Основание: пункт 1, подпункты «г», «ж» пункта 6 приложения №2 к СГС «Учетная политика, оценочные значения и ошибки».</w:t>
      </w:r>
      <w:r>
        <w:rPr>
          <w:rFonts w:ascii="Times New Roman" w:eastAsia="Calibri" w:hAnsi="Times New Roman" w:cs="Times New Roman"/>
          <w:sz w:val="26"/>
          <w:szCs w:val="26"/>
          <w:shd w:val="clear" w:color="auto" w:fill="FFFFFF"/>
        </w:rPr>
        <w:t xml:space="preserve">» </w:t>
      </w:r>
      <w:r>
        <w:rPr>
          <w:rFonts w:ascii="Times New Roman" w:eastAsia="Calibri" w:hAnsi="Times New Roman" w:cs="Times New Roman"/>
          <w:i/>
          <w:shd w:val="clear" w:color="auto" w:fill="FFFFFF"/>
        </w:rPr>
        <w:t xml:space="preserve">       </w:t>
      </w:r>
    </w:p>
    <w:p w:rsidR="0027333F" w:rsidRDefault="00C962CA">
      <w:pPr>
        <w:spacing w:after="0"/>
        <w:jc w:val="both"/>
        <w:rPr>
          <w:rFonts w:ascii="Times New Roman" w:eastAsia="Calibri" w:hAnsi="Times New Roman" w:cs="Times New Roman"/>
          <w:i/>
          <w:shd w:val="clear" w:color="auto" w:fill="FFFFFF"/>
        </w:rPr>
      </w:pPr>
      <w:r>
        <w:rPr>
          <w:rFonts w:ascii="Times New Roman" w:eastAsia="Times New Roman" w:hAnsi="Times New Roman" w:cs="Times New Roman"/>
          <w:i/>
          <w:sz w:val="20"/>
          <w:szCs w:val="20"/>
          <w:lang w:eastAsia="ru-RU"/>
        </w:rPr>
        <w:t>(в ред. приказа от 27.12.2023 № ОД-89)</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19.</w:t>
      </w:r>
      <w:r>
        <w:rPr>
          <w:rFonts w:ascii="Times New Roman" w:eastAsia="Times New Roman" w:hAnsi="Times New Roman" w:cs="Times New Roman"/>
          <w:sz w:val="26"/>
          <w:szCs w:val="26"/>
          <w:lang w:eastAsia="ru-RU"/>
        </w:rPr>
        <w:t xml:space="preserve"> Первичные учетные документы, поступившие в бухгалтерию более поздней датой, чем дата их выставления, и по которым не создавался соответствующий резерв предстоящих расходов, отражаются в учете в следующем порядке:</w:t>
      </w:r>
    </w:p>
    <w:p w:rsidR="0027333F" w:rsidRDefault="00C962CA">
      <w:pPr>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поступлении документов более поздней датой в этом же месяце факт хозяйственной жизни отражается в учете </w:t>
      </w:r>
      <w:r>
        <w:rPr>
          <w:rFonts w:ascii="Times New Roman" w:eastAsia="Times New Roman" w:hAnsi="Times New Roman" w:cs="Times New Roman"/>
          <w:bCs/>
          <w:sz w:val="26"/>
          <w:szCs w:val="26"/>
          <w:lang w:eastAsia="ru-RU"/>
        </w:rPr>
        <w:t>датой выставления документа</w:t>
      </w:r>
      <w:r>
        <w:rPr>
          <w:rFonts w:ascii="Times New Roman" w:eastAsia="Times New Roman" w:hAnsi="Times New Roman" w:cs="Times New Roman"/>
          <w:sz w:val="26"/>
          <w:szCs w:val="26"/>
          <w:lang w:eastAsia="ru-RU"/>
        </w:rPr>
        <w:t>;</w:t>
      </w:r>
    </w:p>
    <w:p w:rsidR="0027333F" w:rsidRDefault="00C962CA">
      <w:pPr>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 поступлении документов в начале месяца, следующего за отчетным (до закрытия месяца) факт хозяйственной жизни отражается в учете </w:t>
      </w:r>
      <w:r>
        <w:rPr>
          <w:rFonts w:ascii="Times New Roman" w:eastAsia="Times New Roman" w:hAnsi="Times New Roman" w:cs="Times New Roman"/>
          <w:bCs/>
          <w:sz w:val="26"/>
          <w:szCs w:val="26"/>
          <w:lang w:eastAsia="ru-RU"/>
        </w:rPr>
        <w:t>датой выставления документа</w:t>
      </w:r>
      <w:r>
        <w:rPr>
          <w:rFonts w:ascii="Times New Roman" w:eastAsia="Times New Roman" w:hAnsi="Times New Roman" w:cs="Times New Roman"/>
          <w:sz w:val="26"/>
          <w:szCs w:val="26"/>
          <w:lang w:eastAsia="ru-RU"/>
        </w:rPr>
        <w:t>;</w:t>
      </w:r>
    </w:p>
    <w:p w:rsidR="0027333F" w:rsidRDefault="00C962CA">
      <w:pPr>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поступлении документов в следующем месяце после даты закрытия месяца факты хозяйственной жизни отражаются в учете датой получения документов (не позднее следующего дня после получения документа);</w:t>
      </w:r>
    </w:p>
    <w:p w:rsidR="0027333F" w:rsidRDefault="00C962CA">
      <w:pPr>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поступлении документов в следующем отчетном году до представления отчетности факты хозяйственной жизни отражаются последним днем отчетного периода;</w:t>
      </w:r>
    </w:p>
    <w:p w:rsidR="0027333F" w:rsidRDefault="00C962C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поступлении документов в следующем отчетном году после представления отчетности факты хозяйственной жизни отражаются датой получения документов (не позднее следующего дня после получения документа) как ошибка после отчетной даты.</w:t>
      </w:r>
    </w:p>
    <w:p w:rsidR="0027333F" w:rsidRDefault="00C962C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Основание: </w:t>
      </w:r>
      <w:hyperlink r:id="rId8" w:anchor="/document/71586636/entry/1022" w:history="1">
        <w:r>
          <w:rPr>
            <w:rFonts w:ascii="Times New Roman" w:eastAsia="Times New Roman" w:hAnsi="Times New Roman" w:cs="Times New Roman"/>
            <w:i/>
            <w:sz w:val="24"/>
            <w:szCs w:val="24"/>
            <w:lang w:eastAsia="ru-RU"/>
          </w:rPr>
          <w:t>п. 22</w:t>
        </w:r>
      </w:hyperlink>
      <w:r>
        <w:rPr>
          <w:rFonts w:ascii="Times New Roman" w:eastAsia="Times New Roman" w:hAnsi="Times New Roman" w:cs="Times New Roman"/>
          <w:i/>
          <w:sz w:val="24"/>
          <w:szCs w:val="24"/>
          <w:lang w:eastAsia="ru-RU"/>
        </w:rPr>
        <w:t xml:space="preserve"> СГС "Концептуальные основы...", </w:t>
      </w:r>
      <w:hyperlink r:id="rId9" w:anchor="/document/71947648/entry/1005" w:history="1">
        <w:r>
          <w:rPr>
            <w:rFonts w:ascii="Times New Roman" w:eastAsia="Times New Roman" w:hAnsi="Times New Roman" w:cs="Times New Roman"/>
            <w:i/>
            <w:sz w:val="24"/>
            <w:szCs w:val="24"/>
            <w:lang w:eastAsia="ru-RU"/>
          </w:rPr>
          <w:t>п. 5</w:t>
        </w:r>
      </w:hyperlink>
      <w:r>
        <w:rPr>
          <w:rFonts w:ascii="Times New Roman" w:eastAsia="Times New Roman" w:hAnsi="Times New Roman" w:cs="Times New Roman"/>
          <w:i/>
          <w:sz w:val="24"/>
          <w:szCs w:val="24"/>
          <w:lang w:eastAsia="ru-RU"/>
        </w:rPr>
        <w:t xml:space="preserve"> СГС "События после отчетной даты", </w:t>
      </w:r>
      <w:hyperlink r:id="rId10" w:anchor="/document/71947650/entry/1029" w:history="1">
        <w:r>
          <w:rPr>
            <w:rFonts w:ascii="Times New Roman" w:eastAsia="Times New Roman" w:hAnsi="Times New Roman" w:cs="Times New Roman"/>
            <w:i/>
            <w:sz w:val="24"/>
            <w:szCs w:val="24"/>
            <w:lang w:eastAsia="ru-RU"/>
          </w:rPr>
          <w:t>п.п. 29</w:t>
        </w:r>
      </w:hyperlink>
      <w:r>
        <w:rPr>
          <w:rFonts w:ascii="Times New Roman" w:eastAsia="Times New Roman" w:hAnsi="Times New Roman" w:cs="Times New Roman"/>
          <w:i/>
          <w:sz w:val="24"/>
          <w:szCs w:val="24"/>
          <w:lang w:eastAsia="ru-RU"/>
        </w:rPr>
        <w:t>-</w:t>
      </w:r>
      <w:hyperlink r:id="rId11" w:anchor="/document/71947650/entry/1033" w:history="1">
        <w:r>
          <w:rPr>
            <w:rFonts w:ascii="Times New Roman" w:eastAsia="Times New Roman" w:hAnsi="Times New Roman" w:cs="Times New Roman"/>
            <w:i/>
            <w:sz w:val="24"/>
            <w:szCs w:val="24"/>
            <w:lang w:eastAsia="ru-RU"/>
          </w:rPr>
          <w:t>33</w:t>
        </w:r>
      </w:hyperlink>
      <w:r>
        <w:rPr>
          <w:rFonts w:ascii="Times New Roman" w:eastAsia="Times New Roman" w:hAnsi="Times New Roman" w:cs="Times New Roman"/>
          <w:i/>
          <w:sz w:val="24"/>
          <w:szCs w:val="24"/>
          <w:lang w:eastAsia="ru-RU"/>
        </w:rPr>
        <w:t xml:space="preserve"> СГС "Учетная политика, оценочные значения и ошибки"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trike/>
          <w:sz w:val="26"/>
          <w:szCs w:val="26"/>
          <w:lang w:eastAsia="ru-RU"/>
        </w:rPr>
      </w:pPr>
      <w:r>
        <w:rPr>
          <w:rFonts w:ascii="Times New Roman" w:eastAsia="Calibri" w:hAnsi="Times New Roman" w:cs="Times New Roman"/>
          <w:b/>
          <w:sz w:val="26"/>
          <w:szCs w:val="26"/>
          <w:shd w:val="clear" w:color="auto" w:fill="FFFFFF"/>
        </w:rPr>
        <w:t>20.</w:t>
      </w:r>
      <w:r>
        <w:rPr>
          <w:rFonts w:ascii="Times New Roman" w:eastAsia="Calibri" w:hAnsi="Times New Roman" w:cs="Times New Roman"/>
          <w:sz w:val="26"/>
          <w:szCs w:val="26"/>
          <w:shd w:val="clear" w:color="auto" w:fill="FFFFFF"/>
        </w:rPr>
        <w:t xml:space="preserve"> Для отражения в бухгалтерском учете принимаются документы, которые проверены сотрудниками Централизованной бухгалтерии в соответствии с положением о внутреннем финансовом контроле. Для оформления фактов хозяйственной жизни используются формы первичных (сводных) учетных документов: </w:t>
      </w:r>
      <w:r>
        <w:rPr>
          <w:rFonts w:ascii="Times New Roman" w:eastAsia="Times New Roman" w:hAnsi="Times New Roman" w:cs="Times New Roman"/>
          <w:i/>
          <w:sz w:val="20"/>
          <w:szCs w:val="20"/>
          <w:lang w:eastAsia="ru-RU"/>
        </w:rPr>
        <w:t>(в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20"/>
        <w:jc w:val="both"/>
      </w:pPr>
      <w:r>
        <w:rPr>
          <w:rFonts w:ascii="Times New Roman" w:eastAsia="Times New Roman" w:hAnsi="Times New Roman" w:cs="Times New Roman"/>
          <w:sz w:val="26"/>
          <w:szCs w:val="26"/>
          <w:lang w:eastAsia="ru-RU"/>
        </w:rPr>
        <w:t>унифицированные формы первичных учетных документов, утвержденные Приказами Минфина России N 52н и N 61н;</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неунифицированные формы первичных учетных документов, </w:t>
      </w:r>
      <w:r>
        <w:rPr>
          <w:rFonts w:ascii="Times New Roman" w:hAnsi="Times New Roman" w:cs="Times New Roman"/>
          <w:sz w:val="26"/>
          <w:szCs w:val="26"/>
        </w:rPr>
        <w:t xml:space="preserve">согласно </w:t>
      </w:r>
      <w:r>
        <w:rPr>
          <w:rFonts w:ascii="Times New Roman" w:eastAsia="Times New Roman" w:hAnsi="Times New Roman" w:cs="Times New Roman"/>
          <w:sz w:val="26"/>
          <w:szCs w:val="26"/>
          <w:lang w:eastAsia="ru-RU"/>
        </w:rPr>
        <w:t>приложению 3 к настоящей Единой учетной политике.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Кроме унифицированных форм первичных учетных документов и регистров бухгалтерского учета, могут применяться иные формы первичных учетных документов и регистров учета, необходимые субъекту централизованного учета, содержащиеся в приложении 4 к настоящей Единой учетной политике.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Субъект централизованного учета в целях внесения в Единую учетную политику иных форм первичных учетных документов и регистров бухгалтерского учета направляет в Централизованную бухгалтерию обоснование необходимости и причины недостаточности разработанных унифицированных форм первичных учетных документов и регистров, предложения по наличию (отсутствию) дублирования (аналогичности), возможности применения и технической реализации документа в 1С.</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Право разработки указанных документов закрепляется за ответственным лицом, назначенным руководителем субъекта централизованного учета, который доводит порядок их заполнения до соответствующих ответственных лиц и устанавливает сроки их представления в Централизованную бухгалтерию.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пункты 25–26 СГС «Концептуальные основы бухучета и отчетности», подпункт «г» пункта 9 СГС «Учетная политика, оценочные значения и ошибки».</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t>21.</w:t>
      </w:r>
      <w:r>
        <w:rPr>
          <w:rFonts w:ascii="Times New Roman" w:eastAsia="Calibri" w:hAnsi="Times New Roman" w:cs="Times New Roman"/>
          <w:sz w:val="26"/>
          <w:szCs w:val="26"/>
          <w:shd w:val="clear" w:color="auto" w:fill="FFFFFF"/>
        </w:rPr>
        <w:t xml:space="preserve"> Допускается оформление одного первичного документа при осуществлении нескольких взаимосвязанных между собой фактов хозяйственной жизни.</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С периодичностью один раз в месяц (в последний день месяца) оформляются:</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Ведомость группового начисления доходов (ф.0510431);</w:t>
      </w:r>
    </w:p>
    <w:p w:rsidR="0027333F" w:rsidRDefault="00C962CA">
      <w:pPr>
        <w:spacing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Ведомость выпадающих доходов (ф.0510838).</w:t>
      </w:r>
    </w:p>
    <w:p w:rsidR="0027333F" w:rsidRDefault="00C962CA">
      <w:pPr>
        <w:spacing w:after="0"/>
        <w:jc w:val="both"/>
        <w:rPr>
          <w:rFonts w:ascii="Times New Roman" w:eastAsia="Calibri" w:hAnsi="Times New Roman" w:cs="Times New Roman"/>
          <w:i/>
          <w:shd w:val="clear" w:color="auto" w:fill="FFFFFF"/>
        </w:rPr>
      </w:pPr>
      <w:r>
        <w:rPr>
          <w:rFonts w:ascii="Times New Roman" w:eastAsia="Calibri" w:hAnsi="Times New Roman" w:cs="Times New Roman"/>
          <w:i/>
          <w:shd w:val="clear" w:color="auto" w:fill="FFFFFF"/>
        </w:rPr>
        <w:t>Основание: пункт 9 приложения №2 к СГС «Учетная политика, оценочные значения и ошибки».»</w:t>
      </w:r>
      <w:r>
        <w:rPr>
          <w:rFonts w:ascii="Times New Roman" w:eastAsia="Calibri" w:hAnsi="Times New Roman" w:cs="Times New Roman"/>
          <w:sz w:val="26"/>
          <w:szCs w:val="26"/>
          <w:shd w:val="clear" w:color="auto" w:fill="FFFFFF"/>
        </w:rPr>
        <w:t>»</w:t>
      </w:r>
      <w:r>
        <w:rPr>
          <w:rFonts w:ascii="Times New Roman" w:eastAsia="Calibri" w:hAnsi="Times New Roman" w:cs="Times New Roman"/>
          <w:i/>
          <w:shd w:val="clear" w:color="auto" w:fill="FFFFFF"/>
        </w:rPr>
        <w:t xml:space="preserve">    </w:t>
      </w:r>
    </w:p>
    <w:p w:rsidR="0027333F" w:rsidRDefault="00C962CA">
      <w:pPr>
        <w:spacing w:after="0"/>
        <w:jc w:val="both"/>
        <w:rPr>
          <w:rFonts w:ascii="Times New Roman" w:eastAsia="Calibri" w:hAnsi="Times New Roman" w:cs="Times New Roman"/>
          <w:i/>
          <w:shd w:val="clear" w:color="auto" w:fill="FFFFFF"/>
        </w:rPr>
      </w:pP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B050"/>
          <w:sz w:val="26"/>
          <w:szCs w:val="26"/>
          <w:lang w:eastAsia="ru-RU"/>
        </w:rPr>
      </w:pPr>
      <w:r>
        <w:rPr>
          <w:rFonts w:ascii="Times New Roman" w:eastAsia="Times New Roman" w:hAnsi="Times New Roman" w:cs="Times New Roman"/>
          <w:b/>
          <w:sz w:val="26"/>
          <w:szCs w:val="26"/>
          <w:lang w:eastAsia="ru-RU"/>
        </w:rPr>
        <w:t>22.</w:t>
      </w:r>
      <w:r>
        <w:rPr>
          <w:rFonts w:ascii="Times New Roman" w:eastAsia="Times New Roman" w:hAnsi="Times New Roman" w:cs="Times New Roman"/>
          <w:sz w:val="26"/>
          <w:szCs w:val="26"/>
          <w:lang w:eastAsia="ru-RU"/>
        </w:rPr>
        <w:t xml:space="preserve"> При поступлении документов на иностранном языке построчный перевод таких документов на русский язык осуществляется сотрудником учреждения, который владеет иностранным языком.</w:t>
      </w:r>
      <w:r>
        <w:rPr>
          <w:rFonts w:ascii="Times New Roman" w:eastAsia="Times New Roman" w:hAnsi="Times New Roman" w:cs="Times New Roman"/>
          <w:sz w:val="26"/>
          <w:szCs w:val="26"/>
          <w:lang w:eastAsia="ru-RU"/>
        </w:rPr>
        <w:tab/>
        <w:t>В случае невозможности перевода документа привлекается</w:t>
      </w:r>
      <w:r>
        <w:rPr>
          <w:rFonts w:ascii="Times New Roman" w:eastAsia="Times New Roman" w:hAnsi="Times New Roman" w:cs="Times New Roman"/>
          <w:color w:val="00B050"/>
          <w:lang w:eastAsia="ru-RU"/>
        </w:rPr>
        <w:t xml:space="preserve"> </w:t>
      </w:r>
      <w:r>
        <w:rPr>
          <w:rFonts w:ascii="Times New Roman" w:eastAsia="Times New Roman" w:hAnsi="Times New Roman" w:cs="Times New Roman"/>
          <w:sz w:val="26"/>
          <w:szCs w:val="26"/>
          <w:lang w:eastAsia="ru-RU"/>
        </w:rPr>
        <w:t>профессиональный переводчик.</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Переводы составляются на отдельном документе, заверяются подписью сотрудника, составившего перевод, и прикладываются к первичным документам. Перевод к денежным (финансовым) документам заверяется нотариусом.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31 СГС «Концептуальные основы бухучета и отчетности».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23. </w:t>
      </w:r>
      <w:r>
        <w:rPr>
          <w:rFonts w:ascii="Times New Roman" w:eastAsia="Times New Roman" w:hAnsi="Times New Roman" w:cs="Times New Roman"/>
          <w:sz w:val="26"/>
          <w:szCs w:val="26"/>
          <w:lang w:eastAsia="ru-RU"/>
        </w:rPr>
        <w:t>Бухгалтерский учет субъекта централизованного учета осуществляется по следующим журналам операций:</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1 операций по счету «Касса»;</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2 операций с безналичными денежными средствами;</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3 операций расчетов с подотчетными лицами;</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4 операций расчетов с поставщиками и подрядчиками;</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5 операций расчетов с дебиторами по доходам;</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Журнал № 6 операций расчетов по оплате труда, денежному довольствию и </w:t>
      </w:r>
      <w:r>
        <w:rPr>
          <w:rFonts w:ascii="Times New Roman" w:eastAsia="Times New Roman" w:hAnsi="Times New Roman" w:cs="Times New Roman"/>
          <w:sz w:val="26"/>
          <w:szCs w:val="26"/>
          <w:lang w:eastAsia="ru-RU"/>
        </w:rPr>
        <w:tab/>
        <w:t>стипендиям;</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7 операций по выбытию и перемещению нефинансовых активов;</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8 по прочим операциям;</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8-ош операций по исправлению ошибок прошлых лет;</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 № 8-мо операций межотчетного периода.</w:t>
      </w:r>
    </w:p>
    <w:p w:rsidR="0027333F" w:rsidRDefault="00C962CA">
      <w:pPr>
        <w:spacing w:after="0"/>
        <w:jc w:val="both"/>
        <w:rPr>
          <w:rFonts w:ascii="Times New Roman" w:eastAsia="Calibri" w:hAnsi="Times New Roman" w:cs="Times New Roman"/>
          <w:i/>
          <w:shd w:val="clear" w:color="auto" w:fill="FFFFFF"/>
        </w:rPr>
      </w:pPr>
      <w:r>
        <w:rPr>
          <w:rFonts w:ascii="Times New Roman" w:eastAsia="Times New Roman" w:hAnsi="Times New Roman" w:cs="Times New Roman"/>
          <w:sz w:val="26"/>
          <w:szCs w:val="26"/>
          <w:lang w:eastAsia="ru-RU"/>
        </w:rPr>
        <w:tab/>
        <w:t xml:space="preserve">Журнал операций по забалансовому счету (ф.0509213). </w:t>
      </w: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Главная книга.</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b/>
          <w:sz w:val="26"/>
          <w:szCs w:val="26"/>
          <w:shd w:val="clear" w:color="auto" w:fill="FFFFFF"/>
        </w:rPr>
        <w:t>24.</w:t>
      </w:r>
      <w:r w:rsidRPr="00475075">
        <w:rPr>
          <w:rFonts w:ascii="Times New Roman" w:eastAsia="Calibri" w:hAnsi="Times New Roman" w:cs="Times New Roman"/>
          <w:sz w:val="26"/>
          <w:szCs w:val="26"/>
          <w:shd w:val="clear" w:color="auto" w:fill="FFFFFF"/>
        </w:rPr>
        <w:t xml:space="preserve"> Формирование регистров бухгалтерского учета (в том числе при отсутствии числовых значений) осуществляется отдельного по каждому субъекту централизованного учета со следующей периодичностью:</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lastRenderedPageBreak/>
        <w:tab/>
        <w:t>Главная книга (ф.0504072), Журналы операций (ф.0504071, ф.0509213 текущего периода в части забалансовых счетов 17 «Поступление денежных средств», 18 «Выбытия денежных средств») – ежемесячно;</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Журнал операций по забалансовому счету (ф.0509213) текущего периода, за исключением забалансовых счетов 17 «Поступления денежных средств», 18 «Выбытия денежных средств» - ежегодно.</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Журнал операций по забалансовому счету (ф.0509213) по исправлению ошибок прошлых лет формируется за тот период, в котором отражена операция по исправлению ошибок прошлых лет по забалансовому счету.</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Открытие Карточки капитальных вложений (ф.0509211), Карточки учета права пользования нефинансовым активом (ф.0509214), Инвентарной карточки учета нефинансовых активов (ф.0509215) и Инвентарной карточки группового учета нефинансовых активов (ф.0509216) производится при поступлении (принятии к учету) объектов, их формирование осуществляется при выбытии объектов или по требованию.</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Формирование иных регистров бухгалтерского учета осуществляется в сроки, установленные графиком документооборота.</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 xml:space="preserve">Формирование регистров, отражающих результата хозяйственных операций, осуществляется раздельно по кодам финансового обеспечения.   </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По Администрации города регистры формируются в разрезе:</w:t>
      </w:r>
    </w:p>
    <w:p w:rsidR="00882530" w:rsidRPr="00475075" w:rsidRDefault="00882530" w:rsidP="00882530">
      <w:pPr>
        <w:spacing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 МКУ АДМИНИСТРАЦИЯ Г.ПЫТЬ-ЯХА (ГРБС, ПБС);</w:t>
      </w:r>
    </w:p>
    <w:p w:rsidR="00882530" w:rsidRPr="00475075" w:rsidRDefault="00882530" w:rsidP="00882530">
      <w:pPr>
        <w:spacing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 МКУ АДМИНИСТРАЦИЯ Г.ПЫТЬ-ЯХА (ДОХОДЫ_040);</w:t>
      </w:r>
    </w:p>
    <w:p w:rsidR="00882530" w:rsidRPr="00475075" w:rsidRDefault="00882530" w:rsidP="00882530">
      <w:pPr>
        <w:spacing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 МКУ АДМИНИСТРАЦИЯ Г.ПЫТЬ-ЯХА (ДОХОДЫ_370);</w:t>
      </w:r>
    </w:p>
    <w:p w:rsidR="00882530" w:rsidRPr="00475075" w:rsidRDefault="00882530" w:rsidP="00882530">
      <w:pPr>
        <w:spacing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 МКУ АДМИНИСТРАЦИЯ Г.ПЫТЬ-ЯХА (ДОХОДЫ_720);</w:t>
      </w:r>
    </w:p>
    <w:p w:rsidR="00882530" w:rsidRPr="00475075" w:rsidRDefault="00882530" w:rsidP="00882530">
      <w:pPr>
        <w:spacing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 МКУ АДМИНИСТРАЦИЯ Г.ПЫТЬ-ЯХА (МУНИЦИПАЛЬНАЯ КАЗНА).</w:t>
      </w:r>
    </w:p>
    <w:p w:rsidR="001926FA" w:rsidRPr="00475075" w:rsidRDefault="00882530" w:rsidP="00192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Style w:val="a7"/>
          <w:rFonts w:ascii="Times New Roman" w:hAnsi="Times New Roman" w:cs="Times New Roman"/>
          <w:b w:val="0"/>
          <w:sz w:val="26"/>
          <w:szCs w:val="26"/>
          <w:shd w:val="clear" w:color="auto" w:fill="F8F8F8"/>
        </w:rPr>
      </w:pPr>
      <w:r w:rsidRPr="00475075">
        <w:rPr>
          <w:rFonts w:ascii="Times New Roman" w:eastAsia="Calibri" w:hAnsi="Times New Roman" w:cs="Times New Roman"/>
          <w:sz w:val="26"/>
          <w:szCs w:val="26"/>
          <w:shd w:val="clear" w:color="auto" w:fill="FFFFFF"/>
        </w:rPr>
        <w:tab/>
        <w:t xml:space="preserve">Финансовый орган администрации города формирует журналы операций и главную книгу в </w:t>
      </w:r>
      <w:r w:rsidRPr="00475075">
        <w:rPr>
          <w:rStyle w:val="a7"/>
          <w:rFonts w:ascii="Times New Roman" w:hAnsi="Times New Roman" w:cs="Times New Roman"/>
          <w:b w:val="0"/>
          <w:sz w:val="26"/>
          <w:szCs w:val="26"/>
          <w:shd w:val="clear" w:color="auto" w:fill="F8F8F8"/>
        </w:rPr>
        <w:t>ПК «</w:t>
      </w:r>
      <w:proofErr w:type="spellStart"/>
      <w:r w:rsidRPr="00475075">
        <w:rPr>
          <w:rStyle w:val="a7"/>
          <w:rFonts w:ascii="Times New Roman" w:hAnsi="Times New Roman" w:cs="Times New Roman"/>
          <w:b w:val="0"/>
          <w:sz w:val="26"/>
          <w:szCs w:val="26"/>
          <w:shd w:val="clear" w:color="auto" w:fill="F8F8F8"/>
        </w:rPr>
        <w:t>Web</w:t>
      </w:r>
      <w:proofErr w:type="spellEnd"/>
      <w:r w:rsidRPr="00475075">
        <w:rPr>
          <w:rStyle w:val="a7"/>
          <w:rFonts w:ascii="Times New Roman" w:hAnsi="Times New Roman" w:cs="Times New Roman"/>
          <w:b w:val="0"/>
          <w:sz w:val="26"/>
          <w:szCs w:val="26"/>
          <w:shd w:val="clear" w:color="auto" w:fill="F8F8F8"/>
        </w:rPr>
        <w:t>-Исполнение» ежедневно и подписывает электронной цифровой подписью.</w:t>
      </w:r>
    </w:p>
    <w:p w:rsidR="00882530" w:rsidRPr="00475075" w:rsidRDefault="003C4758" w:rsidP="00882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trike/>
          <w:sz w:val="26"/>
          <w:szCs w:val="26"/>
          <w:lang w:eastAsia="ru-RU"/>
        </w:rPr>
      </w:pPr>
      <w:r w:rsidRPr="00475075">
        <w:rPr>
          <w:rFonts w:ascii="Times New Roman" w:eastAsia="Times New Roman" w:hAnsi="Times New Roman" w:cs="Times New Roman"/>
          <w:i/>
          <w:sz w:val="20"/>
          <w:szCs w:val="20"/>
          <w:lang w:eastAsia="ru-RU"/>
        </w:rPr>
        <w:t>(в ред. приказа от 30.12.2025 № 8-130-ОД-96)</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t>25.</w:t>
      </w:r>
      <w:r>
        <w:rPr>
          <w:rFonts w:ascii="Times New Roman" w:eastAsia="Calibri" w:hAnsi="Times New Roman" w:cs="Times New Roman"/>
          <w:sz w:val="26"/>
          <w:szCs w:val="26"/>
          <w:shd w:val="clear" w:color="auto" w:fill="FFFFFF"/>
        </w:rPr>
        <w:t xml:space="preserve"> Документы бухгалтерского учета составляются в форме электронного документа, подписанного квалифицированной электронной подписью. Исключение – оформление документов в подразделениях, в которых нет компьютеров, программных средств или интернета, необходимых для оформления электронных документов. В этих случаях документ может быть составлен:</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на бумажном носителе и заверен собственноручной подписью;</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 автоматически – с применение программных средств посредством формирования электронного образа бумажного документа, содержащего обязательные реквизиты, предусмотренные формой документа и собственноручного подписания документа на бумажном носителе.</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Для передачи в Централизованную бухгалтерию изготавливаются скан-копии документов с собственноручными подписями – бумажных или автоматически сформированных. Скан-копии изготавливает, подписывает электронной цифровой подписью (далее ЭЦП) и несет ответственность за соответствие подлиннику документа </w:t>
      </w:r>
      <w:r>
        <w:rPr>
          <w:rFonts w:ascii="Times New Roman" w:eastAsia="Calibri" w:hAnsi="Times New Roman" w:cs="Times New Roman"/>
          <w:sz w:val="26"/>
          <w:szCs w:val="26"/>
          <w:shd w:val="clear" w:color="auto" w:fill="FFFFFF"/>
        </w:rPr>
        <w:lastRenderedPageBreak/>
        <w:t xml:space="preserve">сотрудник, составивший соответствующий подлинник или сотрудник, назначенный приказом руководителя субъекта учета.    </w:t>
      </w:r>
    </w:p>
    <w:p w:rsidR="0027333F" w:rsidRDefault="00C962CA" w:rsidP="001926FA">
      <w:pPr>
        <w:spacing w:after="0"/>
        <w:jc w:val="both"/>
        <w:rPr>
          <w:rFonts w:ascii="Times New Roman" w:eastAsia="Times New Roman" w:hAnsi="Times New Roman" w:cs="Times New Roman"/>
          <w:lang w:eastAsia="ru-RU"/>
        </w:rPr>
      </w:pPr>
      <w:r>
        <w:rPr>
          <w:rFonts w:ascii="Times New Roman" w:eastAsia="Calibri" w:hAnsi="Times New Roman" w:cs="Times New Roman"/>
          <w:i/>
          <w:shd w:val="clear" w:color="auto" w:fill="FFFFFF"/>
        </w:rPr>
        <w:t>Основание: часть 5 статьи 9 Закона от 06.12.2011 № 402-ФЗ</w:t>
      </w:r>
      <w:r w:rsidR="001926FA">
        <w:rPr>
          <w:rFonts w:ascii="Times New Roman" w:eastAsia="Calibri" w:hAnsi="Times New Roman" w:cs="Times New Roman"/>
          <w:i/>
          <w:shd w:val="clear" w:color="auto" w:fill="FFFFFF"/>
        </w:rPr>
        <w:t xml:space="preserve">, </w:t>
      </w:r>
      <w:r>
        <w:rPr>
          <w:rFonts w:ascii="Times New Roman" w:eastAsia="Calibri" w:hAnsi="Times New Roman" w:cs="Times New Roman"/>
          <w:i/>
          <w:shd w:val="clear" w:color="auto" w:fill="FFFFFF"/>
        </w:rPr>
        <w:t xml:space="preserve">пункт 32 СГС «Концептуальные основы бухучета и отчетности», Методические указания, утвержденные приказом Минфина от 30.03.2015 № 52н, статья 2 Закона от 06.04.2011 № 63-ФЗ. пункты 10, 12 приложения № 2 к СГС «Учетная политика, оценочные значения и </w:t>
      </w:r>
      <w:r w:rsidRPr="00475075">
        <w:rPr>
          <w:rFonts w:ascii="Times New Roman" w:eastAsia="Calibri" w:hAnsi="Times New Roman" w:cs="Times New Roman"/>
          <w:i/>
          <w:shd w:val="clear" w:color="auto" w:fill="FFFFFF"/>
        </w:rPr>
        <w:t>ошибки</w:t>
      </w:r>
      <w:proofErr w:type="gramStart"/>
      <w:r w:rsidRPr="00475075">
        <w:rPr>
          <w:rFonts w:ascii="Times New Roman" w:eastAsia="Calibri" w:hAnsi="Times New Roman" w:cs="Times New Roman"/>
          <w:i/>
          <w:shd w:val="clear" w:color="auto" w:fill="FFFFFF"/>
        </w:rPr>
        <w:t>».</w:t>
      </w:r>
      <w:r w:rsidR="001926FA" w:rsidRPr="00475075">
        <w:rPr>
          <w:rFonts w:ascii="Times New Roman" w:eastAsia="Times New Roman" w:hAnsi="Times New Roman" w:cs="Times New Roman"/>
          <w:i/>
          <w:sz w:val="20"/>
          <w:szCs w:val="20"/>
          <w:lang w:eastAsia="ru-RU"/>
        </w:rPr>
        <w:t>(</w:t>
      </w:r>
      <w:proofErr w:type="gramEnd"/>
      <w:r w:rsidR="001926FA" w:rsidRPr="00475075">
        <w:rPr>
          <w:rFonts w:ascii="Times New Roman" w:eastAsia="Times New Roman" w:hAnsi="Times New Roman" w:cs="Times New Roman"/>
          <w:i/>
          <w:sz w:val="20"/>
          <w:szCs w:val="20"/>
          <w:lang w:eastAsia="ru-RU"/>
        </w:rPr>
        <w:t>в ред. приказа от 30.12.2025 № 8-130-ОД-96)</w:t>
      </w:r>
    </w:p>
    <w:p w:rsidR="0027333F" w:rsidRDefault="00C962CA" w:rsidP="0047507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26.</w:t>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Электронные документы, подписанные квалифицированной электронной подписью, хранятся в электронном виде в соответствии с требованиями учета и хранения носителей информации. При этом ведется журнал учета и движения электронных носителей. Журнал должен быть пронумерован, прошнурован и скреплен печатью учреждения. Ведение и хранение журнала возлагается приказом руководителя на ответственного сотрудника учреждения.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99"/>
          <w:sz w:val="26"/>
          <w:szCs w:val="26"/>
          <w:lang w:eastAsia="ru-RU"/>
        </w:rPr>
      </w:pPr>
      <w:r>
        <w:rPr>
          <w:rFonts w:ascii="Times New Roman" w:eastAsia="Times New Roman" w:hAnsi="Times New Roman" w:cs="Times New Roman"/>
          <w:sz w:val="26"/>
          <w:szCs w:val="26"/>
          <w:lang w:eastAsia="ru-RU"/>
        </w:rPr>
        <w:tab/>
        <w:t>Документы, составляемые в электронном виде, хранятся в течение срока, установленного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rsidR="0027333F" w:rsidRPr="00475075" w:rsidRDefault="00C962CA"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33 СГС «Концептуальные основы бухучета и отчетности</w:t>
      </w:r>
      <w:r w:rsidRPr="00475075">
        <w:rPr>
          <w:rFonts w:ascii="Times New Roman" w:eastAsia="Times New Roman" w:hAnsi="Times New Roman" w:cs="Times New Roman"/>
          <w:i/>
          <w:lang w:eastAsia="ru-RU"/>
        </w:rPr>
        <w:t>».</w:t>
      </w:r>
      <w:r w:rsidR="001926FA" w:rsidRPr="00475075">
        <w:rPr>
          <w:rFonts w:ascii="Times New Roman" w:eastAsia="Times New Roman" w:hAnsi="Times New Roman" w:cs="Times New Roman"/>
          <w:i/>
          <w:sz w:val="20"/>
          <w:szCs w:val="20"/>
          <w:lang w:eastAsia="ru-RU"/>
        </w:rPr>
        <w:t xml:space="preserve"> (в ред. приказа от 30.12.2025 № 8-130-ОД-96)</w:t>
      </w:r>
    </w:p>
    <w:p w:rsidR="0027333F" w:rsidRDefault="00C962CA"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75075">
        <w:rPr>
          <w:rFonts w:ascii="Times New Roman" w:eastAsia="Times New Roman" w:hAnsi="Times New Roman" w:cs="Times New Roman"/>
          <w:b/>
          <w:sz w:val="26"/>
          <w:szCs w:val="26"/>
          <w:lang w:eastAsia="ru-RU"/>
        </w:rPr>
        <w:t>27.</w:t>
      </w:r>
      <w:r w:rsidRPr="00475075">
        <w:rPr>
          <w:rFonts w:ascii="Times New Roman" w:eastAsia="Times New Roman" w:hAnsi="Times New Roman" w:cs="Times New Roman"/>
          <w:sz w:val="26"/>
          <w:szCs w:val="26"/>
          <w:lang w:eastAsia="ru-RU"/>
        </w:rPr>
        <w:t xml:space="preserve"> При необходимости изготовления бумажных копий электронных </w:t>
      </w:r>
      <w:r>
        <w:rPr>
          <w:rFonts w:ascii="Times New Roman" w:eastAsia="Times New Roman" w:hAnsi="Times New Roman" w:cs="Times New Roman"/>
          <w:sz w:val="26"/>
          <w:szCs w:val="26"/>
          <w:lang w:eastAsia="ru-RU"/>
        </w:rPr>
        <w:t>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с указанием сведений о сертификате электронной подписи – кому выдан и срок действия. Дополнительно сотрудник Централизованной бухгалтерии, ответственный за обработку документа, ведение регистра, ставит надпись «Копия верна», дату распечатки и свою подпись.</w:t>
      </w:r>
    </w:p>
    <w:p w:rsidR="0027333F" w:rsidRDefault="00C962CA"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
          <w:i/>
          <w:sz w:val="24"/>
          <w:szCs w:val="24"/>
          <w:shd w:val="clear" w:color="auto" w:fill="FFFFFF"/>
          <w:lang w:eastAsia="ru-RU"/>
        </w:rPr>
      </w:pPr>
      <w:r>
        <w:rPr>
          <w:rFonts w:ascii="Times New Roman" w:eastAsia="Times New Roman" w:hAnsi="Times New Roman" w:cs="Times New Roman"/>
          <w:i/>
          <w:sz w:val="24"/>
          <w:szCs w:val="24"/>
          <w:lang w:eastAsia="ru-RU"/>
        </w:rPr>
        <w:t>Основание: пункт 32 СГС «Концептуальные основы бухучета и отчетности».</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Calibri" w:hAnsi="Times New Roman" w:cs="Times New Roman"/>
          <w:b/>
          <w:sz w:val="26"/>
          <w:szCs w:val="26"/>
        </w:rPr>
        <w:t>28.</w:t>
      </w:r>
      <w:r>
        <w:rPr>
          <w:rFonts w:ascii="Times New Roman" w:eastAsia="Calibri" w:hAnsi="Times New Roman" w:cs="Times New Roman"/>
          <w:sz w:val="26"/>
          <w:szCs w:val="26"/>
        </w:rPr>
        <w:t xml:space="preserve"> Расчетные листки формируются в МКУ «ЦБ и КОМУ г.Пыть-Яха» автоматически с помощью программного обеспечения в программе "1С: Зарплата и кадры государственного учреждения, 8" и выдаются один раз в месяц по форме согласно приложению 5 к настоящей Единой учетной политике в сроки выплаты заработной платы за вторую половину месяца.</w:t>
      </w:r>
    </w:p>
    <w:p w:rsidR="0027333F" w:rsidRDefault="00C962CA">
      <w:pPr>
        <w:spacing w:before="120" w:after="120" w:line="240" w:lineRule="auto"/>
        <w:ind w:firstLine="360"/>
        <w:jc w:val="both"/>
        <w:rPr>
          <w:rFonts w:ascii="Times New Roman" w:eastAsia="Calibri" w:hAnsi="Times New Roman" w:cs="Times New Roman"/>
          <w:sz w:val="26"/>
          <w:szCs w:val="26"/>
        </w:rPr>
      </w:pPr>
      <w:r>
        <w:rPr>
          <w:rFonts w:ascii="Times New Roman" w:eastAsia="Calibri" w:hAnsi="Times New Roman" w:cs="Times New Roman"/>
          <w:sz w:val="26"/>
          <w:szCs w:val="26"/>
        </w:rPr>
        <w:t>Расчетные листки выдаются следующими способами:</w:t>
      </w:r>
    </w:p>
    <w:p w:rsidR="0027333F" w:rsidRDefault="00C962CA">
      <w:pPr>
        <w:numPr>
          <w:ilvl w:val="0"/>
          <w:numId w:val="1"/>
        </w:numPr>
        <w:spacing w:before="120" w:after="120" w:line="240" w:lineRule="auto"/>
        <w:ind w:left="714" w:hanging="357"/>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на бумажном носителе;</w:t>
      </w:r>
    </w:p>
    <w:p w:rsidR="0027333F" w:rsidRDefault="00C962CA">
      <w:pPr>
        <w:numPr>
          <w:ilvl w:val="0"/>
          <w:numId w:val="1"/>
        </w:numPr>
        <w:spacing w:before="120" w:after="120" w:line="240" w:lineRule="auto"/>
        <w:ind w:left="714" w:hanging="357"/>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рассылка на электронную почту работника. </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29.</w:t>
      </w:r>
      <w:r>
        <w:rPr>
          <w:rFonts w:ascii="Times New Roman" w:eastAsia="Times New Roman" w:hAnsi="Times New Roman" w:cs="Times New Roman"/>
          <w:sz w:val="26"/>
          <w:szCs w:val="26"/>
          <w:lang w:eastAsia="ru-RU"/>
        </w:rPr>
        <w:t xml:space="preserve"> Табель учета использования рабочего времени (</w:t>
      </w:r>
      <w:hyperlink r:id="rId12" w:anchor="/document/140/24698/" w:tooltip="ОКУД 0504421. Табель учета использования рабочего времени" w:history="1">
        <w:r>
          <w:rPr>
            <w:rFonts w:ascii="Times New Roman" w:eastAsia="Times New Roman" w:hAnsi="Times New Roman" w:cs="Times New Roman"/>
            <w:sz w:val="26"/>
            <w:szCs w:val="26"/>
            <w:lang w:eastAsia="ru-RU"/>
          </w:rPr>
          <w:t>ф. 0504421</w:t>
        </w:r>
      </w:hyperlink>
      <w:r>
        <w:rPr>
          <w:rFonts w:ascii="Times New Roman" w:eastAsia="Times New Roman" w:hAnsi="Times New Roman" w:cs="Times New Roman"/>
          <w:sz w:val="26"/>
          <w:szCs w:val="26"/>
          <w:lang w:eastAsia="ru-RU"/>
        </w:rPr>
        <w:t>) ведется путем отражения фактических затрат рабочего времени. Табель заполняется по явкам и неявкам в соответствии с условными обозначениями.</w:t>
      </w:r>
    </w:p>
    <w:p w:rsidR="0027333F" w:rsidRDefault="00C962C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Табель учета использования рабочего времени (</w:t>
      </w:r>
      <w:hyperlink r:id="rId13" w:anchor="/document/140/24698/" w:tooltip="ОКУД 0504421. Табель учета использования рабочего времени" w:history="1">
        <w:r>
          <w:rPr>
            <w:rFonts w:ascii="Times New Roman" w:eastAsia="Times New Roman" w:hAnsi="Times New Roman" w:cs="Times New Roman"/>
            <w:sz w:val="26"/>
            <w:szCs w:val="26"/>
            <w:lang w:eastAsia="ru-RU"/>
          </w:rPr>
          <w:t>ф. 0504421</w:t>
        </w:r>
      </w:hyperlink>
      <w:r>
        <w:rPr>
          <w:rFonts w:ascii="Times New Roman" w:eastAsia="Times New Roman" w:hAnsi="Times New Roman" w:cs="Times New Roman"/>
          <w:color w:val="000000"/>
          <w:sz w:val="26"/>
          <w:szCs w:val="26"/>
          <w:lang w:eastAsia="ru-RU"/>
        </w:rPr>
        <w:t>) дополнен условными обозначениями:</w:t>
      </w:r>
    </w:p>
    <w:tbl>
      <w:tblPr>
        <w:tblW w:w="0" w:type="auto"/>
        <w:tblInd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63"/>
        <w:gridCol w:w="664"/>
      </w:tblGrid>
      <w:tr w:rsidR="0027333F">
        <w:tc>
          <w:tcPr>
            <w:tcW w:w="7163" w:type="dxa"/>
            <w:tcMar>
              <w:top w:w="90" w:type="dxa"/>
              <w:left w:w="90" w:type="dxa"/>
              <w:bottom w:w="90" w:type="dxa"/>
              <w:right w:w="90" w:type="dxa"/>
            </w:tcMa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Наименование показателя</w:t>
            </w:r>
          </w:p>
        </w:tc>
        <w:tc>
          <w:tcPr>
            <w:tcW w:w="0" w:type="auto"/>
            <w:tcMar>
              <w:top w:w="90" w:type="dxa"/>
              <w:left w:w="90" w:type="dxa"/>
              <w:bottom w:w="90" w:type="dxa"/>
              <w:right w:w="90" w:type="dxa"/>
            </w:tcMa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w:t>
            </w:r>
          </w:p>
        </w:tc>
      </w:tr>
      <w:tr w:rsidR="0027333F">
        <w:tc>
          <w:tcPr>
            <w:tcW w:w="7163" w:type="dxa"/>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Дополнительные выходные дни (оплачиваемые) </w:t>
            </w:r>
          </w:p>
        </w:tc>
        <w:tc>
          <w:tcPr>
            <w:tcW w:w="0" w:type="auto"/>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ОВ</w:t>
            </w:r>
          </w:p>
        </w:tc>
      </w:tr>
      <w:tr w:rsidR="0027333F">
        <w:tc>
          <w:tcPr>
            <w:tcW w:w="7163" w:type="dxa"/>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Дополнительные выходные дни (не оплачиваемые, отгул)</w:t>
            </w:r>
          </w:p>
        </w:tc>
        <w:tc>
          <w:tcPr>
            <w:tcW w:w="0" w:type="auto"/>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НВ</w:t>
            </w:r>
          </w:p>
        </w:tc>
      </w:tr>
      <w:tr w:rsidR="0027333F">
        <w:tc>
          <w:tcPr>
            <w:tcW w:w="7163" w:type="dxa"/>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Рабочие дни при нахождении работника на обучении, семинаре, повышении квалификации без выезда из города</w:t>
            </w:r>
          </w:p>
        </w:tc>
        <w:tc>
          <w:tcPr>
            <w:tcW w:w="0" w:type="auto"/>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p>
        </w:tc>
      </w:tr>
      <w:tr w:rsidR="0027333F">
        <w:tc>
          <w:tcPr>
            <w:tcW w:w="7163" w:type="dxa"/>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Дополнительные дни отпуска донорам</w:t>
            </w:r>
          </w:p>
        </w:tc>
        <w:tc>
          <w:tcPr>
            <w:tcW w:w="0" w:type="auto"/>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w:t>
            </w:r>
          </w:p>
        </w:tc>
      </w:tr>
      <w:tr w:rsidR="0027333F">
        <w:tc>
          <w:tcPr>
            <w:tcW w:w="7163" w:type="dxa"/>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Нетрудоспособность по беременности и родам</w:t>
            </w:r>
          </w:p>
        </w:tc>
        <w:tc>
          <w:tcPr>
            <w:tcW w:w="0" w:type="auto"/>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БР</w:t>
            </w:r>
          </w:p>
        </w:tc>
      </w:tr>
      <w:tr w:rsidR="0027333F">
        <w:tc>
          <w:tcPr>
            <w:tcW w:w="7163" w:type="dxa"/>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Обязательный медицинский осмотр</w:t>
            </w:r>
          </w:p>
        </w:tc>
        <w:tc>
          <w:tcPr>
            <w:tcW w:w="0" w:type="auto"/>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w:t>
            </w:r>
          </w:p>
        </w:tc>
      </w:tr>
      <w:tr w:rsidR="0027333F">
        <w:tc>
          <w:tcPr>
            <w:tcW w:w="7163" w:type="dxa"/>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Кормление ребенка</w:t>
            </w:r>
          </w:p>
        </w:tc>
        <w:tc>
          <w:tcPr>
            <w:tcW w:w="0" w:type="auto"/>
            <w:tcBorders>
              <w:top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w:t>
            </w:r>
          </w:p>
        </w:tc>
      </w:tr>
      <w:tr w:rsidR="0027333F">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i/>
                <w:color w:val="7030A0"/>
                <w:sz w:val="20"/>
                <w:szCs w:val="20"/>
                <w:lang w:eastAsia="ru-RU"/>
              </w:rPr>
            </w:pPr>
            <w:r>
              <w:rPr>
                <w:rFonts w:ascii="Times New Roman" w:eastAsia="Times New Roman" w:hAnsi="Times New Roman" w:cs="Times New Roman"/>
                <w:sz w:val="24"/>
                <w:szCs w:val="24"/>
                <w:lang w:eastAsia="ru-RU"/>
              </w:rPr>
              <w:t xml:space="preserve">Оплачиваемые нерабочие дни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w:t>
            </w:r>
          </w:p>
        </w:tc>
      </w:tr>
      <w:tr w:rsidR="0027333F">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color w:val="7030A0"/>
                <w:sz w:val="24"/>
                <w:szCs w:val="24"/>
                <w:lang w:eastAsia="ru-RU"/>
              </w:rPr>
            </w:pPr>
            <w:r>
              <w:rPr>
                <w:rFonts w:ascii="Times New Roman" w:eastAsia="Times New Roman" w:hAnsi="Times New Roman" w:cs="Times New Roman"/>
                <w:sz w:val="24"/>
                <w:szCs w:val="24"/>
                <w:lang w:eastAsia="ru-RU"/>
              </w:rPr>
              <w:t xml:space="preserve">Дополнительный оплачиваемый выходной день для прохождения диспансеризации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p>
        </w:tc>
      </w:tr>
      <w:tr w:rsidR="0027333F">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6"/>
                <w:szCs w:val="26"/>
                <w:lang w:eastAsia="ru-RU"/>
              </w:rPr>
              <w:t>Дополнительно оплачиваемые дни отдыха</w:t>
            </w:r>
            <w:r>
              <w:rPr>
                <w:rFonts w:ascii="Times New Roman" w:eastAsia="Times New Roman" w:hAnsi="Times New Roman" w:cs="Times New Roman"/>
                <w:sz w:val="26"/>
                <w:szCs w:val="26"/>
                <w:lang w:eastAsia="ru-RU"/>
              </w:rPr>
              <w:t xml:space="preserve"> за вакцинацию с сохранением зарплаты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ВВ</w:t>
            </w:r>
          </w:p>
        </w:tc>
      </w:tr>
      <w:tr w:rsidR="0027333F">
        <w:tc>
          <w:tcPr>
            <w:tcW w:w="7163" w:type="dxa"/>
            <w:tcBorders>
              <w:top w:val="single" w:sz="4" w:space="0" w:color="auto"/>
              <w:bottom w:val="single" w:sz="4" w:space="0" w:color="auto"/>
              <w:right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Приостановление трудового договора </w:t>
            </w:r>
          </w:p>
        </w:tc>
        <w:tc>
          <w:tcPr>
            <w:tcW w:w="0" w:type="auto"/>
            <w:tcBorders>
              <w:top w:val="single" w:sz="4" w:space="0" w:color="auto"/>
              <w:left w:val="single" w:sz="4" w:space="0" w:color="auto"/>
              <w:bottom w:val="single" w:sz="4" w:space="0" w:color="auto"/>
            </w:tcBorders>
            <w:tcMar>
              <w:top w:w="90" w:type="dxa"/>
              <w:left w:w="90" w:type="dxa"/>
              <w:bottom w:w="90" w:type="dxa"/>
              <w:right w:w="90" w:type="dxa"/>
            </w:tcMa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ПТД</w:t>
            </w:r>
          </w:p>
        </w:tc>
      </w:tr>
    </w:tbl>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30. </w:t>
      </w:r>
      <w:r>
        <w:rPr>
          <w:rFonts w:ascii="Times New Roman" w:eastAsia="Times New Roman" w:hAnsi="Times New Roman" w:cs="Times New Roman"/>
          <w:sz w:val="26"/>
          <w:szCs w:val="26"/>
          <w:lang w:eastAsia="ru-RU"/>
        </w:rPr>
        <w:t>Установить, что в Табеле учета посещаемости детей (ф.0504608) дни посещения ребенком учреждения в табеле не отмечаются. Установить буквенные обозначения дней непосещения:</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p>
    <w:tbl>
      <w:tblPr>
        <w:tblW w:w="0" w:type="auto"/>
        <w:tblBorders>
          <w:insideH w:val="single" w:sz="4" w:space="0" w:color="auto"/>
          <w:insideV w:val="single" w:sz="4" w:space="0" w:color="auto"/>
        </w:tblBorders>
        <w:tblLook w:val="04A0" w:firstRow="1" w:lastRow="0" w:firstColumn="1" w:lastColumn="0" w:noHBand="0" w:noVBand="1"/>
      </w:tblPr>
      <w:tblGrid>
        <w:gridCol w:w="7088"/>
        <w:gridCol w:w="709"/>
      </w:tblGrid>
      <w:tr w:rsidR="0027333F">
        <w:tc>
          <w:tcPr>
            <w:tcW w:w="7088" w:type="dxa"/>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Наименование показателя</w:t>
            </w:r>
          </w:p>
        </w:tc>
        <w:tc>
          <w:tcPr>
            <w:tcW w:w="709" w:type="dxa"/>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Код</w:t>
            </w:r>
          </w:p>
        </w:tc>
      </w:tr>
      <w:tr w:rsidR="0027333F">
        <w:tc>
          <w:tcPr>
            <w:tcW w:w="7088" w:type="dxa"/>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выходные дни</w:t>
            </w:r>
          </w:p>
        </w:tc>
        <w:tc>
          <w:tcPr>
            <w:tcW w:w="709" w:type="dxa"/>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w:t>
            </w:r>
          </w:p>
        </w:tc>
      </w:tr>
      <w:tr w:rsidR="0027333F">
        <w:tc>
          <w:tcPr>
            <w:tcW w:w="7088" w:type="dxa"/>
            <w:tcBorders>
              <w:bottom w:val="single" w:sz="4" w:space="0" w:color="auto"/>
            </w:tcBorders>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неявка по уважительной причине</w:t>
            </w:r>
          </w:p>
        </w:tc>
        <w:tc>
          <w:tcPr>
            <w:tcW w:w="709" w:type="dxa"/>
            <w:tcBorders>
              <w:bottom w:val="single" w:sz="4" w:space="0" w:color="auto"/>
            </w:tcBorders>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НУ</w:t>
            </w:r>
          </w:p>
        </w:tc>
      </w:tr>
      <w:tr w:rsidR="0027333F">
        <w:tc>
          <w:tcPr>
            <w:tcW w:w="7088" w:type="dxa"/>
            <w:tcBorders>
              <w:top w:val="single" w:sz="4" w:space="0" w:color="auto"/>
              <w:bottom w:val="single" w:sz="4" w:space="0" w:color="auto"/>
            </w:tcBorders>
            <w:shd w:val="clear" w:color="auto" w:fill="auto"/>
          </w:tcPr>
          <w:p w:rsidR="0027333F" w:rsidRDefault="00C962CA">
            <w:pPr>
              <w:tabs>
                <w:tab w:val="left" w:pos="916"/>
                <w:tab w:val="left" w:pos="1832"/>
                <w:tab w:val="left" w:pos="2748"/>
                <w:tab w:val="left" w:pos="3664"/>
                <w:tab w:val="left" w:pos="4580"/>
                <w:tab w:val="left" w:pos="5496"/>
                <w:tab w:val="left" w:pos="6412"/>
                <w:tab w:val="left" w:pos="6870"/>
                <w:tab w:val="left" w:pos="7328"/>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неявка без уважительной причины (по пропущенным дням, подлежащим согласно условиям договора оплате)</w:t>
            </w:r>
          </w:p>
        </w:tc>
        <w:tc>
          <w:tcPr>
            <w:tcW w:w="709" w:type="dxa"/>
            <w:tcBorders>
              <w:top w:val="single" w:sz="4" w:space="0" w:color="auto"/>
              <w:bottom w:val="single" w:sz="4" w:space="0" w:color="auto"/>
            </w:tcBorders>
            <w:shd w:val="clear" w:color="auto" w:fill="auto"/>
          </w:tcPr>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НЯ</w:t>
            </w:r>
          </w:p>
        </w:tc>
      </w:tr>
    </w:tbl>
    <w:p w:rsidR="0027333F" w:rsidRDefault="00C962CA">
      <w:pPr>
        <w:spacing w:before="120" w:after="120" w:line="240" w:lineRule="auto"/>
        <w:jc w:val="both"/>
        <w:rPr>
          <w:rFonts w:ascii="Times New Roman" w:hAnsi="Times New Roman" w:cs="Times New Roman"/>
          <w:sz w:val="26"/>
          <w:szCs w:val="26"/>
        </w:rPr>
      </w:pPr>
      <w:r>
        <w:rPr>
          <w:rFonts w:ascii="Times New Roman" w:hAnsi="Times New Roman" w:cs="Times New Roman"/>
          <w:b/>
          <w:sz w:val="26"/>
          <w:szCs w:val="26"/>
        </w:rPr>
        <w:t>31.</w:t>
      </w:r>
      <w:r>
        <w:rPr>
          <w:rFonts w:ascii="Times New Roman" w:hAnsi="Times New Roman" w:cs="Times New Roman"/>
          <w:sz w:val="26"/>
          <w:szCs w:val="26"/>
        </w:rPr>
        <w:t xml:space="preserve"> Требования Централизованной бухгалтерии по формированию первичных учетных документов по каждому факту хозяйственной жизни и представлению, согласно Графику документооборота, необходимых документов с сведений в Централизованную бухгалтерию обязательны для всех сотрудников (работников) субъекта централизованного учета.</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b/>
          <w:sz w:val="26"/>
          <w:szCs w:val="26"/>
          <w:shd w:val="clear" w:color="auto" w:fill="FFFFFF"/>
        </w:rPr>
        <w:t>31.1.</w:t>
      </w:r>
      <w:r w:rsidRPr="00475075">
        <w:rPr>
          <w:rFonts w:ascii="Times New Roman" w:eastAsia="Calibri" w:hAnsi="Times New Roman" w:cs="Times New Roman"/>
          <w:sz w:val="26"/>
          <w:szCs w:val="26"/>
          <w:shd w:val="clear" w:color="auto" w:fill="FFFFFF"/>
        </w:rPr>
        <w:t xml:space="preserve"> Порядок организации внутреннего контроля устанавливается в соответствии с положениями Федерального закона от 06.12.2011 № 402-ФЗ «О бухгалтерском учете», Федерального стандарта «Учетная политика, оценочные значения и ошибки», Федерального стандарта «Концептуальные основы бухгалтерского учета и отчетности», иными нормативными правовыми актами, регламентирующими порядок организации и ведения учета в Российской Федерации.</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Целью внутреннего контроля является обеспечение соблюдения законодательства Российской Федерации, нормативных правовых актов и иных актов, регулирующих финансово-хозяйственную деятельность субъекта централизованного учета, подтверждение достоверности данных бухгалтерского учета и бухгалтерской отчетности.</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Основные задачи внутреннего контроля:</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установление соответствия проводимых финансово-хозяйственных операций требованиям нормативных актов и Единой учетной политике;</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установление полноты, достоверности и своевременности отражения совершенных финансово-хозяйственных операций в бухгалтерском учете и бухгалтерской отчетности;</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lastRenderedPageBreak/>
        <w:tab/>
        <w:t>предупреждение и пресечение финансовых нарушений в процессе финансово-хозяйственной деятельности субъекта централизованного учета;</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осуществление контроля над эффективным использованием материальных, трудовых и финансовых ресурсов в соответствии с утвержденными нормами, нормативами;</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осуществление контроля над сохранностью имущества;</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недопущения просроченной дебиторской и кредиторской задолженностей;</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иные задачи, предусмотренные законодательными, нормативными правовыми актами Российской Федерации, локальными актами субъекта централизованного учета.</w:t>
      </w:r>
    </w:p>
    <w:p w:rsidR="001926FA" w:rsidRPr="00475075" w:rsidRDefault="00882530" w:rsidP="00882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Порядок организации и осуществления внутреннего контроля устанавливаются правовыми актами субъекта централизованного учета, Централизованной бухгалтерии</w:t>
      </w:r>
      <w:r w:rsidR="00F96500" w:rsidRPr="00475075">
        <w:rPr>
          <w:rFonts w:ascii="Times New Roman" w:eastAsia="Calibri" w:hAnsi="Times New Roman" w:cs="Times New Roman"/>
          <w:sz w:val="26"/>
          <w:szCs w:val="26"/>
          <w:shd w:val="clear" w:color="auto" w:fill="FFFFFF"/>
        </w:rPr>
        <w:t xml:space="preserve">. </w:t>
      </w:r>
    </w:p>
    <w:p w:rsidR="00882530" w:rsidRPr="00475075" w:rsidRDefault="00F96500" w:rsidP="00882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0"/>
          <w:szCs w:val="20"/>
          <w:lang w:eastAsia="ru-RU"/>
        </w:rPr>
      </w:pPr>
      <w:r w:rsidRPr="00475075">
        <w:rPr>
          <w:rFonts w:ascii="Times New Roman" w:eastAsia="Times New Roman" w:hAnsi="Times New Roman" w:cs="Times New Roman"/>
          <w:i/>
          <w:sz w:val="20"/>
          <w:szCs w:val="20"/>
          <w:lang w:eastAsia="ru-RU"/>
        </w:rPr>
        <w:t>(в ред. приказа от 30.12.2025 № 8-130-ОД-96)</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Pr>
          <w:rFonts w:ascii="Times New Roman" w:eastAsia="Calibri" w:hAnsi="Times New Roman" w:cs="Times New Roman"/>
          <w:i/>
          <w:shd w:val="clear" w:color="auto" w:fill="FFFFFF"/>
        </w:rPr>
        <w:t xml:space="preserve">  </w:t>
      </w:r>
    </w:p>
    <w:p w:rsidR="0027333F" w:rsidRDefault="00C962CA">
      <w:pPr>
        <w:pStyle w:val="1"/>
      </w:pPr>
      <w:r>
        <w:t>4. РАБОЧИЙ ПЛАН СЧЕТОВ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32.</w:t>
      </w:r>
      <w:r>
        <w:rPr>
          <w:rFonts w:ascii="Times New Roman" w:eastAsia="Times New Roman" w:hAnsi="Times New Roman" w:cs="Times New Roman"/>
          <w:sz w:val="26"/>
          <w:szCs w:val="26"/>
          <w:lang w:eastAsia="ru-RU"/>
        </w:rPr>
        <w:t xml:space="preserve"> Рабочий план счетов предназначен для упорядоченного сбора, регистрации и обобщения информации в денежном выражении о состоянии финансовых и нефинансовых активов и обязательств субъекта централизованного учета, а также об операциях, изменяющих указанные активы и обязательства, и полученных по указанным финансовых результатах.</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33.</w:t>
      </w:r>
      <w:r>
        <w:rPr>
          <w:rFonts w:ascii="Times New Roman" w:eastAsia="Times New Roman" w:hAnsi="Times New Roman" w:cs="Times New Roman"/>
          <w:sz w:val="26"/>
          <w:szCs w:val="26"/>
          <w:lang w:eastAsia="ru-RU"/>
        </w:rPr>
        <w:t xml:space="preserve"> Бухгалтерский учет активов, обязательств, источников финансирования их деятельности, операций, их изменяющих (фактов хозяйственной жизни), финансовых результатов осуществляется методом двойной записи на взаимосвязанных счетах бухгалтерского учета, включенных в Рабочий план счетов, применяемый в субъекте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34.</w:t>
      </w:r>
      <w:r>
        <w:rPr>
          <w:rFonts w:ascii="Times New Roman" w:eastAsia="Times New Roman" w:hAnsi="Times New Roman" w:cs="Times New Roman"/>
          <w:sz w:val="26"/>
          <w:szCs w:val="26"/>
          <w:lang w:eastAsia="ru-RU"/>
        </w:rPr>
        <w:t xml:space="preserve"> Рабочий план счетов содержит наименование и номера синтетических счетов объектов учета (синтетических кодов счетов и аналитических кодов синтетических счетов).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Синтетические и аналитические кода в номере счета Рабочего плата счетов отражаются: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1-17 разрядах – код раздела, подраздела, целевой статьи и вида расходов;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18 разряде – КФО;</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19-21 разрядах – код синтетического счета;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22-23 разрядах – код аналитического счета;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24-26 разрядах – КОСГУ.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Рабочий план счетов состоит из четырех разделов балансируемых счетов бухгалтерского учета, сгруппированных по экономическому содержанию в целях составления достоверной финансовой отчетности («Нефинансовые активы», «Финансовые активы», «Обязательства», «Финансовый результат») и двух разделов не балансируемых счетов бухгалтерского учета («Санкционирование расходов», «Забалансовые счета»).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35.</w:t>
      </w:r>
      <w:r>
        <w:rPr>
          <w:rFonts w:ascii="Times New Roman" w:eastAsia="Times New Roman" w:hAnsi="Times New Roman" w:cs="Times New Roman"/>
          <w:sz w:val="26"/>
          <w:szCs w:val="26"/>
          <w:lang w:eastAsia="ru-RU"/>
        </w:rPr>
        <w:t xml:space="preserve"> Изменения в Рабочий план счетов бухгалтерского (бюджетного) учета (далее – Рабочий план счетов) вносятся Централизованной бухгалтерией в случае изменений нормативных правовых актов, регулирующих ведение бухгалтерского (бюджетного) </w:t>
      </w:r>
      <w:r>
        <w:rPr>
          <w:rFonts w:ascii="Times New Roman" w:eastAsia="Times New Roman" w:hAnsi="Times New Roman" w:cs="Times New Roman"/>
          <w:sz w:val="26"/>
          <w:szCs w:val="26"/>
          <w:lang w:eastAsia="ru-RU"/>
        </w:rPr>
        <w:lastRenderedPageBreak/>
        <w:t>учета и составление бухгалтерской (бюджетной) отчетности, либо поступления предложений от субъектов централизованного учета по формированию аналитической информации по данным бухгалтерского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Cs/>
          <w:i/>
          <w:color w:val="7030A0"/>
          <w:sz w:val="20"/>
          <w:szCs w:val="20"/>
          <w:lang w:eastAsia="ru-RU"/>
        </w:rPr>
      </w:pPr>
      <w:r>
        <w:rPr>
          <w:rFonts w:ascii="Times New Roman" w:eastAsia="Times New Roman" w:hAnsi="Times New Roman" w:cs="Times New Roman"/>
          <w:sz w:val="26"/>
          <w:szCs w:val="26"/>
          <w:lang w:eastAsia="ru-RU"/>
        </w:rPr>
        <w:tab/>
        <w:t xml:space="preserve">В случае поступления предложений в Рабочий план счетов, Централизованной бухгалтерия в течение 30 рабочих дней от даты поступления предложений принимает решение о внесении соответствующего изменения в Рабочий план счетов, либо подготавливает мотивированное заключение о нецелесообразности представленных предложений по изменению в Рабочий план счетов. Централизованной бухгалтерией в период рассмотрения предложений по внесению изменений в Рабочий план счетов может быть запрошена дополнительная информация у субъекта централизованного учета. </w:t>
      </w:r>
    </w:p>
    <w:p w:rsidR="0027333F" w:rsidRDefault="00C962CA">
      <w:pPr>
        <w:pStyle w:val="1"/>
      </w:pPr>
      <w:r>
        <w:t>5. УЧЕТ НЕФИНАНСОВЫХ АКТИВОВ</w:t>
      </w:r>
    </w:p>
    <w:p w:rsidR="0027333F" w:rsidRDefault="00C962CA">
      <w:pPr>
        <w:pStyle w:val="3"/>
      </w:pPr>
      <w:r>
        <w:t>5.1. ОБЩИЕ ПОЛОЖЕНИЯ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36. </w:t>
      </w:r>
      <w:r>
        <w:rPr>
          <w:rFonts w:ascii="Times New Roman" w:eastAsia="Times New Roman" w:hAnsi="Times New Roman" w:cs="Times New Roman"/>
          <w:sz w:val="26"/>
          <w:szCs w:val="26"/>
          <w:lang w:eastAsia="ru-RU"/>
        </w:rPr>
        <w:t>К нефинансовым активам субъекта централизованного учета относятся основные средства, нематериальные и непроизведенные активы, материальные запасы (включая готовую продукцию и товары для перепродажи), вложения (инвестиции) в объеме фактических затрат о объекты нефинансовых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37.</w:t>
      </w:r>
      <w:r>
        <w:rPr>
          <w:rFonts w:ascii="Times New Roman" w:eastAsia="Times New Roman" w:hAnsi="Times New Roman" w:cs="Times New Roman"/>
          <w:sz w:val="26"/>
          <w:szCs w:val="26"/>
          <w:lang w:eastAsia="ru-RU"/>
        </w:rPr>
        <w:t xml:space="preserve"> Объекты нефинансовых объектов принимаются к бухгалтерскому учету по их первоначальной стоимости.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38.</w:t>
      </w:r>
      <w:r>
        <w:rPr>
          <w:rFonts w:ascii="Times New Roman" w:eastAsia="Times New Roman" w:hAnsi="Times New Roman" w:cs="Times New Roman"/>
          <w:sz w:val="26"/>
          <w:szCs w:val="26"/>
          <w:lang w:eastAsia="ru-RU"/>
        </w:rPr>
        <w:t xml:space="preserve"> При осуществлении субъектом централизованного учета (для бюджетных и автономных учреждений) розничной торговли материальные запасы, относящиеся к группе «Товары», при передаче в реализацию в бухгалтерском учете по их розничной цене с обособлением торговой наценки (торговой скидки) на аналитических счетах учета товаров.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39. </w:t>
      </w:r>
      <w:r>
        <w:rPr>
          <w:rFonts w:ascii="Times New Roman" w:eastAsia="Times New Roman" w:hAnsi="Times New Roman" w:cs="Times New Roman"/>
          <w:sz w:val="26"/>
          <w:szCs w:val="26"/>
          <w:lang w:eastAsia="ru-RU"/>
        </w:rPr>
        <w:t>В случае передачи части объекта имущества в пользование стоимость передаваемой части рассчитывается пропорционально его площади и отражается на соответствующих забалансовых счетах.</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40.  </w:t>
      </w:r>
      <w:r>
        <w:rPr>
          <w:rFonts w:ascii="Times New Roman" w:eastAsia="Times New Roman" w:hAnsi="Times New Roman" w:cs="Times New Roman"/>
          <w:sz w:val="26"/>
          <w:szCs w:val="26"/>
          <w:lang w:eastAsia="ru-RU"/>
        </w:rPr>
        <w:t xml:space="preserve">В случаях, когда требуется принятие к бухгалтерскому учету объектов нефинансовых активов по оценочной стоимости или по справедливой стоимости, она определяется решением Комиссии по поступлению и выбытию активов на дату принятия к бухгалтерскому учету. Справедливая стоимость рассчитывается методом рыночных цен. В этом случае данные о рыночной цене должны подтверждаться справками Росстата, прайс-листами завода-изготовителя, справками оценщиков, информацией, размещенной в СМИ и сети «Интернет», и др.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случае невозможности документального подтверждения, стоимость определяется экспертным путем.</w:t>
      </w:r>
    </w:p>
    <w:p w:rsidR="001926FA" w:rsidRPr="00475075" w:rsidRDefault="0088253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
          <w:sz w:val="20"/>
          <w:szCs w:val="20"/>
          <w:lang w:eastAsia="ru-RU"/>
        </w:rPr>
      </w:pPr>
      <w:r w:rsidRPr="00475075">
        <w:rPr>
          <w:rFonts w:ascii="Times New Roman" w:eastAsia="Calibri" w:hAnsi="Times New Roman" w:cs="Times New Roman"/>
          <w:b/>
          <w:sz w:val="26"/>
          <w:szCs w:val="26"/>
          <w:shd w:val="clear" w:color="auto" w:fill="FFFFFF"/>
        </w:rPr>
        <w:t>41.</w:t>
      </w:r>
      <w:r w:rsidRPr="00475075">
        <w:rPr>
          <w:rFonts w:ascii="Times New Roman" w:eastAsia="Calibri" w:hAnsi="Times New Roman" w:cs="Times New Roman"/>
          <w:sz w:val="26"/>
          <w:szCs w:val="26"/>
          <w:shd w:val="clear" w:color="auto" w:fill="FFFFFF"/>
        </w:rPr>
        <w:t xml:space="preserve"> Принятие к учету и выбытие из учета объектов недвижимого имущества, права на которые подлежат в соответствии с законодательством Российской Федерации государственной регистрации, осуществляется на основании первичных учетных документов с обязательным приложение документов, подтверждающих государственную регистрацию права (прекращения права).</w:t>
      </w:r>
      <w:r w:rsidR="00F96500" w:rsidRPr="00475075">
        <w:rPr>
          <w:rFonts w:ascii="Times New Roman" w:eastAsia="Times New Roman" w:hAnsi="Times New Roman" w:cs="Times New Roman"/>
          <w:i/>
          <w:sz w:val="20"/>
          <w:szCs w:val="20"/>
          <w:lang w:eastAsia="ru-RU"/>
        </w:rPr>
        <w:t xml:space="preserve"> </w:t>
      </w:r>
    </w:p>
    <w:p w:rsidR="00882530" w:rsidRPr="00475075" w:rsidRDefault="00F96500" w:rsidP="0047507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trike/>
          <w:sz w:val="26"/>
          <w:szCs w:val="26"/>
          <w:lang w:eastAsia="ru-RU"/>
        </w:rPr>
      </w:pPr>
      <w:r w:rsidRPr="00475075">
        <w:rPr>
          <w:rFonts w:ascii="Times New Roman" w:eastAsia="Times New Roman" w:hAnsi="Times New Roman" w:cs="Times New Roman"/>
          <w:i/>
          <w:sz w:val="20"/>
          <w:szCs w:val="20"/>
          <w:lang w:eastAsia="ru-RU"/>
        </w:rPr>
        <w:t>(в ред. приказа от 30.12.2025 № 8-130-ОД-96)</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t>42.</w:t>
      </w:r>
      <w:r>
        <w:rPr>
          <w:rFonts w:ascii="Times New Roman" w:eastAsia="Calibri" w:hAnsi="Times New Roman" w:cs="Times New Roman"/>
          <w:sz w:val="26"/>
          <w:szCs w:val="26"/>
          <w:shd w:val="clear" w:color="auto" w:fill="FFFFFF"/>
        </w:rPr>
        <w:t xml:space="preserve"> Расходы на приобретение нефинансовых активов с предустановленным программным продуктом, необходимым для обеспечения их функционирования, </w:t>
      </w:r>
      <w:r>
        <w:rPr>
          <w:rFonts w:ascii="Times New Roman" w:eastAsia="Calibri" w:hAnsi="Times New Roman" w:cs="Times New Roman"/>
          <w:sz w:val="26"/>
          <w:szCs w:val="26"/>
          <w:shd w:val="clear" w:color="auto" w:fill="FFFFFF"/>
        </w:rPr>
        <w:lastRenderedPageBreak/>
        <w:t>включаются в стоимость объекта основных средств по статье 310 «Увеличение стоимости основных средств», в стоимость материальных запасов по статье 340 «Увеличение стоимости материальных запасов» в случае, если договором не предусмотрено выделение стоимости права пользования этим программным обеспечением обособлено.</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pStyle w:val="3"/>
        <w:rPr>
          <w:i/>
          <w:sz w:val="20"/>
          <w:szCs w:val="20"/>
        </w:rPr>
      </w:pPr>
      <w:r>
        <w:t>5.2. ОСНОВНЫЕ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43</w:t>
      </w:r>
      <w:r>
        <w:rPr>
          <w:rFonts w:ascii="Times New Roman" w:eastAsia="Times New Roman" w:hAnsi="Times New Roman" w:cs="Times New Roman"/>
          <w:sz w:val="26"/>
          <w:szCs w:val="26"/>
          <w:lang w:eastAsia="ru-RU"/>
        </w:rPr>
        <w:t>. Единицей бухгалтерского учета основных средств является инвентарный объект.  Инвентарным объектом является: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объект имущества со всеми приспособлениями и принадлежностями;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отдельно конструктивно обособленный предмет, предназначенный для выполнения определенных самостоятельных функций;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обособленный комплекс конструктивно-сочлененных предметов, представляющих собой единое целое и предназначенных для выполнения определенной работы.  </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color w:val="000099"/>
          <w:sz w:val="26"/>
          <w:szCs w:val="26"/>
          <w:shd w:val="clear" w:color="auto" w:fill="FFFFFF"/>
        </w:rPr>
        <w:tab/>
      </w:r>
      <w:r w:rsidRPr="00475075">
        <w:rPr>
          <w:rFonts w:ascii="Times New Roman" w:eastAsia="Calibri" w:hAnsi="Times New Roman" w:cs="Times New Roman"/>
          <w:sz w:val="26"/>
          <w:szCs w:val="26"/>
          <w:shd w:val="clear" w:color="auto" w:fill="FFFFFF"/>
        </w:rPr>
        <w:t>Аналитический учет основных средств ведется в инвентарных карточках, открываемых на соответствующие объекты (группу объектов) основных средств, за исключением объектов библиотечного фонда и объектов движимого имущества стоимостью до 10 000 рублей включительно.</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Документами аналитического учета основных средств являются:</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Инвентарный список нефинансовых активов (ф.0504034);</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Инвентарная карточка учета нефинансовых активов (ф.0509216);</w:t>
      </w:r>
    </w:p>
    <w:p w:rsidR="001926FA"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Инвентарная карточка группового учета нефи</w:t>
      </w:r>
      <w:r w:rsidR="00F96500" w:rsidRPr="00475075">
        <w:rPr>
          <w:rFonts w:ascii="Times New Roman" w:eastAsia="Calibri" w:hAnsi="Times New Roman" w:cs="Times New Roman"/>
          <w:sz w:val="26"/>
          <w:szCs w:val="26"/>
          <w:shd w:val="clear" w:color="auto" w:fill="FFFFFF"/>
        </w:rPr>
        <w:t xml:space="preserve">нансовых активов (ф.0509216). </w:t>
      </w:r>
    </w:p>
    <w:p w:rsidR="00882530" w:rsidRPr="00475075" w:rsidRDefault="00F96500" w:rsidP="00475075">
      <w:pPr>
        <w:spacing w:after="0"/>
        <w:jc w:val="both"/>
        <w:rPr>
          <w:rFonts w:ascii="Times New Roman" w:eastAsia="Calibri" w:hAnsi="Times New Roman" w:cs="Times New Roman"/>
          <w:sz w:val="26"/>
          <w:szCs w:val="26"/>
          <w:shd w:val="clear" w:color="auto" w:fill="FFFFFF"/>
        </w:rPr>
      </w:pPr>
      <w:r w:rsidRPr="00475075">
        <w:rPr>
          <w:rFonts w:ascii="Times New Roman" w:eastAsia="Times New Roman" w:hAnsi="Times New Roman" w:cs="Times New Roman"/>
          <w:i/>
          <w:sz w:val="20"/>
          <w:szCs w:val="20"/>
          <w:lang w:eastAsia="ru-RU"/>
        </w:rPr>
        <w:t>(в ред. приказа от 30.12.2025 № 8-130-ОД-96)</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b/>
          <w:sz w:val="26"/>
          <w:szCs w:val="26"/>
          <w:shd w:val="clear" w:color="auto" w:fill="FFFFFF"/>
        </w:rPr>
        <w:t xml:space="preserve">44. </w:t>
      </w:r>
      <w:r w:rsidRPr="00475075">
        <w:rPr>
          <w:rFonts w:ascii="Times New Roman" w:eastAsia="Calibri" w:hAnsi="Times New Roman" w:cs="Times New Roman"/>
          <w:sz w:val="26"/>
          <w:szCs w:val="26"/>
          <w:shd w:val="clear" w:color="auto" w:fill="FFFFFF"/>
        </w:rPr>
        <w:t>При признании объекта основных средств Комиссией определяется состав инвентарного объекта с учетом следующих положений:</w:t>
      </w:r>
    </w:p>
    <w:p w:rsidR="00882530" w:rsidRPr="00475075" w:rsidRDefault="00882530" w:rsidP="00882530">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в качестве одного инвентарного объекта учитываются компьютеры в комплекте: монитор, системный блок, мышь, клавиатура (с нанесением инвентарного номера на каждый объект). В случае если мониторы или системные блоки являются самостоятельными устройствами вывода информации (информационные панели), они учитываются как самостоятельные инвентарные объекты основных средств. Решение о выделении таких объектов в качестве самостоятельных объектов основных средств принимается Комиссией при принятии к учету;</w:t>
      </w:r>
    </w:p>
    <w:p w:rsidR="001926FA" w:rsidRPr="00475075" w:rsidRDefault="00882530" w:rsidP="00F96500">
      <w:pPr>
        <w:spacing w:before="120" w:after="0"/>
        <w:jc w:val="both"/>
        <w:rPr>
          <w:rFonts w:ascii="Times New Roman" w:eastAsia="Times New Roman" w:hAnsi="Times New Roman" w:cs="Times New Roman"/>
          <w:i/>
          <w:sz w:val="20"/>
          <w:szCs w:val="20"/>
          <w:lang w:eastAsia="ru-RU"/>
        </w:rPr>
      </w:pPr>
      <w:r w:rsidRPr="00475075">
        <w:rPr>
          <w:rFonts w:ascii="Times New Roman" w:eastAsia="Calibri" w:hAnsi="Times New Roman" w:cs="Times New Roman"/>
          <w:sz w:val="26"/>
          <w:szCs w:val="26"/>
          <w:shd w:val="clear" w:color="auto" w:fill="FFFFFF"/>
        </w:rPr>
        <w:tab/>
        <w:t>объекты основных средств, срок полезного использования которых одинаков, стоимость которых не является существенной (библиотечные фонды), объединяются в один инвентарный объект, признаваемый для целей бухгалтерского учета комплексом объектов основных средств.</w:t>
      </w:r>
      <w:r w:rsidR="00F96500" w:rsidRPr="00475075">
        <w:rPr>
          <w:rFonts w:ascii="Times New Roman" w:eastAsia="Times New Roman" w:hAnsi="Times New Roman" w:cs="Times New Roman"/>
          <w:i/>
          <w:sz w:val="20"/>
          <w:szCs w:val="20"/>
          <w:lang w:eastAsia="ru-RU"/>
        </w:rPr>
        <w:t xml:space="preserve"> </w:t>
      </w:r>
    </w:p>
    <w:p w:rsidR="00882530" w:rsidRPr="00475075" w:rsidRDefault="00F96500" w:rsidP="00475075">
      <w:pPr>
        <w:spacing w:after="0"/>
        <w:jc w:val="both"/>
        <w:rPr>
          <w:rFonts w:ascii="Times New Roman" w:eastAsia="Times New Roman" w:hAnsi="Times New Roman" w:cs="Times New Roman"/>
          <w:i/>
          <w:strike/>
          <w:lang w:eastAsia="ru-RU"/>
        </w:rPr>
      </w:pPr>
      <w:r w:rsidRPr="00475075">
        <w:rPr>
          <w:rFonts w:ascii="Times New Roman" w:eastAsia="Times New Roman" w:hAnsi="Times New Roman" w:cs="Times New Roman"/>
          <w:i/>
          <w:sz w:val="20"/>
          <w:szCs w:val="20"/>
          <w:lang w:eastAsia="ru-RU"/>
        </w:rPr>
        <w:t>(в ред. приказа от 30.12.2025 № 8-130-ОД-96)</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45.</w:t>
      </w:r>
      <w:r>
        <w:rPr>
          <w:rFonts w:ascii="Times New Roman" w:eastAsia="Times New Roman" w:hAnsi="Times New Roman" w:cs="Times New Roman"/>
          <w:sz w:val="26"/>
          <w:szCs w:val="26"/>
          <w:lang w:eastAsia="ru-RU"/>
        </w:rPr>
        <w:t xml:space="preserve"> При наличии в документах поставщика информации о стоимости составных частей объекта основных средств такая информация отражается в Инвентарной карточке учета нефинансовых активов (ф.0509215).</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46.</w:t>
      </w:r>
      <w:r>
        <w:rPr>
          <w:rFonts w:ascii="Times New Roman" w:eastAsia="Times New Roman" w:hAnsi="Times New Roman" w:cs="Times New Roman"/>
          <w:sz w:val="26"/>
          <w:szCs w:val="26"/>
          <w:lang w:eastAsia="ru-RU"/>
        </w:rPr>
        <w:t xml:space="preserve"> Принятие к бухгалтерскому учету основных средств осуществляется централизованной бухгалтерией на основании решения Комиссии учреждения по поступлению и выбытию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u w:val="single"/>
          <w:lang w:eastAsia="ru-RU"/>
        </w:rPr>
      </w:pPr>
      <w:r>
        <w:rPr>
          <w:rFonts w:ascii="Times New Roman" w:eastAsia="Times New Roman" w:hAnsi="Times New Roman" w:cs="Times New Roman"/>
          <w:b/>
          <w:sz w:val="26"/>
          <w:szCs w:val="26"/>
          <w:lang w:eastAsia="ru-RU"/>
        </w:rPr>
        <w:t>47.</w:t>
      </w:r>
      <w:r>
        <w:rPr>
          <w:rFonts w:ascii="Times New Roman" w:eastAsia="Times New Roman" w:hAnsi="Times New Roman" w:cs="Times New Roman"/>
          <w:sz w:val="26"/>
          <w:szCs w:val="26"/>
          <w:lang w:eastAsia="ru-RU"/>
        </w:rPr>
        <w:t xml:space="preserve">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48.</w:t>
      </w:r>
      <w:r>
        <w:rPr>
          <w:rFonts w:ascii="Times New Roman" w:eastAsia="Times New Roman" w:hAnsi="Times New Roman" w:cs="Times New Roman"/>
          <w:sz w:val="26"/>
          <w:szCs w:val="26"/>
          <w:lang w:eastAsia="ru-RU"/>
        </w:rPr>
        <w:t xml:space="preserve"> Каждому инвентарному объекту основных средств в момент принятия к бухгалтерскому учету присваивается уникальный инвентарный номер, который состоит из десяти (двенадцати) знаков:</w:t>
      </w:r>
    </w:p>
    <w:p w:rsidR="0027333F" w:rsidRDefault="00C962CA">
      <w:pPr>
        <w:tabs>
          <w:tab w:val="left" w:pos="916"/>
          <w:tab w:val="left" w:pos="20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1-й разряд      –</w:t>
      </w:r>
      <w:r>
        <w:rPr>
          <w:rFonts w:ascii="Times New Roman" w:eastAsia="Times New Roman" w:hAnsi="Times New Roman" w:cs="Times New Roman"/>
          <w:sz w:val="26"/>
          <w:szCs w:val="26"/>
          <w:lang w:eastAsia="ru-RU"/>
        </w:rPr>
        <w:tab/>
        <w:t>код вида финансового обеспечения (деятельности);</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2–4-й разряды– </w:t>
      </w:r>
      <w:r>
        <w:rPr>
          <w:rFonts w:ascii="Times New Roman" w:eastAsia="Times New Roman" w:hAnsi="Times New Roman" w:cs="Times New Roman"/>
          <w:sz w:val="26"/>
          <w:szCs w:val="26"/>
          <w:lang w:eastAsia="ru-RU"/>
        </w:rPr>
        <w:tab/>
        <w:t xml:space="preserve">код объекта учета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5–6-й разряды –</w:t>
      </w:r>
      <w:r>
        <w:rPr>
          <w:rFonts w:ascii="Times New Roman" w:eastAsia="Times New Roman" w:hAnsi="Times New Roman" w:cs="Times New Roman"/>
          <w:sz w:val="26"/>
          <w:szCs w:val="26"/>
          <w:lang w:eastAsia="ru-RU"/>
        </w:rPr>
        <w:tab/>
        <w:t xml:space="preserve">код группы и вида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7–10-й (12-й) разряды – порядковый номер основного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Основание: </w:t>
      </w:r>
      <w:r w:rsidR="001926FA">
        <w:rPr>
          <w:rFonts w:ascii="Times New Roman" w:eastAsia="Times New Roman" w:hAnsi="Times New Roman" w:cs="Times New Roman"/>
          <w:i/>
          <w:lang w:eastAsia="ru-RU"/>
        </w:rPr>
        <w:t>пункт 9 СГС «Основные средства</w:t>
      </w:r>
      <w:r w:rsidR="001926FA" w:rsidRPr="00475075">
        <w:rPr>
          <w:rFonts w:ascii="Times New Roman" w:eastAsia="Times New Roman" w:hAnsi="Times New Roman" w:cs="Times New Roman"/>
          <w:i/>
          <w:lang w:eastAsia="ru-RU"/>
        </w:rPr>
        <w:t>»</w:t>
      </w:r>
      <w:r w:rsidRPr="00475075">
        <w:rPr>
          <w:rFonts w:ascii="Times New Roman" w:eastAsia="Times New Roman" w:hAnsi="Times New Roman" w:cs="Times New Roman"/>
          <w:i/>
          <w:lang w:eastAsia="ru-RU"/>
        </w:rPr>
        <w:t>.</w:t>
      </w:r>
      <w:r w:rsidR="00F96500" w:rsidRPr="00475075">
        <w:rPr>
          <w:rFonts w:ascii="Times New Roman" w:eastAsia="Times New Roman" w:hAnsi="Times New Roman" w:cs="Times New Roman"/>
          <w:i/>
          <w:sz w:val="20"/>
          <w:szCs w:val="20"/>
          <w:lang w:eastAsia="ru-RU"/>
        </w:rPr>
        <w:t xml:space="preserve"> (в ред. приказа от 30.12.2025 № 8-130-ОД-96)</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Инвентарные номера объектов основных средств, принятых к бухгалтерскому учету до передачи на бухгалтерское обслуживание в Централизованную бухгалтерию, изменению не подлежит.</w:t>
      </w:r>
    </w:p>
    <w:p w:rsidR="0027333F" w:rsidRDefault="00C962CA"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49.</w:t>
      </w:r>
      <w:r>
        <w:rPr>
          <w:rFonts w:ascii="Times New Roman" w:eastAsia="Times New Roman" w:hAnsi="Times New Roman" w:cs="Times New Roman"/>
          <w:sz w:val="26"/>
          <w:szCs w:val="26"/>
          <w:lang w:eastAsia="ru-RU"/>
        </w:rPr>
        <w:t xml:space="preserve">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27333F" w:rsidRDefault="00C962CA"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50.</w:t>
      </w:r>
      <w:r>
        <w:rPr>
          <w:rFonts w:ascii="Times New Roman" w:eastAsia="Times New Roman" w:hAnsi="Times New Roman" w:cs="Times New Roman"/>
          <w:sz w:val="26"/>
          <w:szCs w:val="26"/>
          <w:lang w:eastAsia="ru-RU"/>
        </w:rPr>
        <w:t xml:space="preserve">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(выбываемых) составных частей. Данное правило применяется к следующим группам основных средств:</w:t>
      </w:r>
    </w:p>
    <w:p w:rsidR="0027333F" w:rsidRDefault="00C962CA">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машины и оборудование,</w:t>
      </w:r>
    </w:p>
    <w:p w:rsidR="0027333F" w:rsidRDefault="00C962CA">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транспортные средства,</w:t>
      </w:r>
    </w:p>
    <w:p w:rsidR="0027333F" w:rsidRDefault="00C962CA">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инвентарь производственный и хозяйственный,</w:t>
      </w:r>
    </w:p>
    <w:p w:rsidR="0027333F" w:rsidRDefault="00C962CA">
      <w:pPr>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многолетние насаждения.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27 Стандарта «Основные средства».</w:t>
      </w:r>
    </w:p>
    <w:p w:rsidR="0027333F" w:rsidRDefault="00C962CA"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51. </w:t>
      </w:r>
      <w:r>
        <w:rPr>
          <w:rFonts w:ascii="Times New Roman" w:eastAsia="Times New Roman" w:hAnsi="Times New Roman" w:cs="Times New Roman"/>
          <w:sz w:val="26"/>
          <w:szCs w:val="26"/>
          <w:lang w:eastAsia="ru-RU"/>
        </w:rPr>
        <w:t>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27333F" w:rsidRDefault="00C962C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77" w:hanging="357"/>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площади;</w:t>
      </w:r>
    </w:p>
    <w:p w:rsidR="0027333F" w:rsidRDefault="00C962C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объему;</w:t>
      </w:r>
    </w:p>
    <w:p w:rsidR="0027333F" w:rsidRDefault="00C962C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весу;</w:t>
      </w:r>
    </w:p>
    <w:p w:rsidR="0027333F" w:rsidRDefault="00C962CA">
      <w:pPr>
        <w:numPr>
          <w:ilvl w:val="0"/>
          <w:numId w:val="4"/>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иному показателю, установленному комиссией по поступлению 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выбытию активов.</w:t>
      </w:r>
    </w:p>
    <w:p w:rsidR="0027333F" w:rsidRDefault="00C962CA"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52.</w:t>
      </w:r>
      <w:r>
        <w:rPr>
          <w:rFonts w:ascii="Times New Roman" w:eastAsia="Times New Roman" w:hAnsi="Times New Roman" w:cs="Times New Roman"/>
          <w:sz w:val="26"/>
          <w:szCs w:val="26"/>
          <w:lang w:eastAsia="ru-RU"/>
        </w:rPr>
        <w:t xml:space="preserve">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w:t>
      </w:r>
      <w:r>
        <w:rPr>
          <w:rFonts w:ascii="Times New Roman" w:eastAsia="Times New Roman" w:hAnsi="Times New Roman" w:cs="Times New Roman"/>
          <w:sz w:val="26"/>
          <w:szCs w:val="26"/>
          <w:lang w:eastAsia="ru-RU"/>
        </w:rPr>
        <w:lastRenderedPageBreak/>
        <w:t>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27333F" w:rsidRDefault="00C962CA">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нежилые помещения (здания и сооружения)</w:t>
      </w:r>
    </w:p>
    <w:p w:rsidR="0027333F" w:rsidRDefault="00C962CA">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машины и оборудование,</w:t>
      </w:r>
    </w:p>
    <w:p w:rsidR="0027333F" w:rsidRDefault="00C962CA">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транспортные средства.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28 СГС «Основные средства».</w:t>
      </w:r>
    </w:p>
    <w:p w:rsidR="0027333F" w:rsidRDefault="00C962CA"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53.</w:t>
      </w:r>
      <w:r>
        <w:rPr>
          <w:rFonts w:ascii="Times New Roman" w:eastAsia="Times New Roman" w:hAnsi="Times New Roman" w:cs="Times New Roman"/>
          <w:sz w:val="26"/>
          <w:szCs w:val="26"/>
          <w:lang w:eastAsia="ru-RU"/>
        </w:rPr>
        <w:t xml:space="preserve"> Амортизация на все объекты основных средств начисляется линейным методом в соответствии со сроками полезного использования. </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color w:val="000099"/>
          <w:sz w:val="26"/>
          <w:szCs w:val="26"/>
          <w:shd w:val="clear" w:color="auto" w:fill="FFFFFF"/>
        </w:rPr>
        <w:tab/>
      </w:r>
      <w:r w:rsidRPr="00475075">
        <w:rPr>
          <w:rFonts w:ascii="Times New Roman" w:eastAsia="Calibri" w:hAnsi="Times New Roman" w:cs="Times New Roman"/>
          <w:sz w:val="26"/>
          <w:szCs w:val="26"/>
          <w:shd w:val="clear" w:color="auto" w:fill="FFFFFF"/>
        </w:rPr>
        <w:t>Начисление амортизации начинается первого числа месяца, следующего за месяцем принятия объекта к бухгалтерскому учету, и производится ежемесячно (первого числа месяца) до полного погашения стоимости этого объекта либо его выбытия (в том числе по основанию списания объекта с бухгалтерского учета).</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Начисление амортизации не может производиться свыше 100% стоимости амортизируемого объекта.</w:t>
      </w:r>
    </w:p>
    <w:p w:rsidR="001926FA"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 xml:space="preserve">Начисление амортизации на объекты прекращается первого числа месяца, следующего за месяцем полного погашения стоимости объекта или за месяцем выбытия этого объекта с бухгалтерского учета.  </w:t>
      </w:r>
    </w:p>
    <w:p w:rsidR="0027333F" w:rsidRPr="00475075" w:rsidRDefault="00C962CA" w:rsidP="001926FA">
      <w:pPr>
        <w:spacing w:after="0"/>
        <w:jc w:val="both"/>
        <w:rPr>
          <w:rFonts w:ascii="Times New Roman" w:eastAsia="Times New Roman" w:hAnsi="Times New Roman" w:cs="Times New Roman"/>
          <w:i/>
          <w:lang w:eastAsia="ru-RU"/>
        </w:rPr>
      </w:pPr>
      <w:r w:rsidRPr="00475075">
        <w:rPr>
          <w:rFonts w:ascii="Times New Roman" w:eastAsia="Times New Roman" w:hAnsi="Times New Roman" w:cs="Times New Roman"/>
          <w:i/>
          <w:lang w:eastAsia="ru-RU"/>
        </w:rPr>
        <w:t>Основание: пункты 36, 37 СГС «Основные средства».</w:t>
      </w:r>
    </w:p>
    <w:p w:rsidR="001926FA" w:rsidRPr="00475075" w:rsidRDefault="001926FA" w:rsidP="00475075">
      <w:pPr>
        <w:spacing w:after="0"/>
        <w:jc w:val="both"/>
        <w:rPr>
          <w:rFonts w:ascii="Times New Roman" w:eastAsia="Times New Roman" w:hAnsi="Times New Roman" w:cs="Times New Roman"/>
          <w:i/>
          <w:lang w:eastAsia="ru-RU"/>
        </w:rPr>
      </w:pPr>
      <w:r w:rsidRPr="00475075">
        <w:rPr>
          <w:rFonts w:ascii="Times New Roman" w:eastAsia="Times New Roman" w:hAnsi="Times New Roman" w:cs="Times New Roman"/>
          <w:i/>
          <w:sz w:val="20"/>
          <w:szCs w:val="20"/>
          <w:lang w:eastAsia="ru-RU"/>
        </w:rPr>
        <w:t>(в ред. приказа от 30.12.2025 № 8-130-ОД-96)</w:t>
      </w:r>
    </w:p>
    <w:p w:rsidR="0027333F" w:rsidRDefault="00C962CA"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54.</w:t>
      </w:r>
      <w:r>
        <w:rPr>
          <w:rFonts w:ascii="Times New Roman" w:eastAsia="Times New Roman" w:hAnsi="Times New Roman" w:cs="Times New Roman"/>
          <w:sz w:val="26"/>
          <w:szCs w:val="26"/>
          <w:lang w:eastAsia="ru-RU"/>
        </w:rPr>
        <w:t xml:space="preserve">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40 СГС «Основные средства».</w:t>
      </w:r>
    </w:p>
    <w:p w:rsidR="0027333F" w:rsidRDefault="00C962CA"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55.</w:t>
      </w:r>
      <w:r>
        <w:rPr>
          <w:rFonts w:ascii="Times New Roman" w:eastAsia="Times New Roman" w:hAnsi="Times New Roman" w:cs="Times New Roman"/>
          <w:sz w:val="26"/>
          <w:szCs w:val="26"/>
          <w:lang w:eastAsia="ru-RU"/>
        </w:rPr>
        <w:t xml:space="preserve">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41 СГС «Основные средства».</w:t>
      </w:r>
    </w:p>
    <w:p w:rsidR="0027333F" w:rsidRDefault="00C962CA"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56.</w:t>
      </w:r>
      <w:r>
        <w:rPr>
          <w:rFonts w:ascii="Times New Roman" w:eastAsia="Times New Roman" w:hAnsi="Times New Roman" w:cs="Times New Roman"/>
          <w:sz w:val="26"/>
          <w:szCs w:val="26"/>
          <w:lang w:eastAsia="ru-RU"/>
        </w:rPr>
        <w:t xml:space="preserve">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w:t>
      </w:r>
    </w:p>
    <w:p w:rsidR="0027333F" w:rsidRDefault="00C962CA"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57</w:t>
      </w:r>
      <w:r>
        <w:rPr>
          <w:rFonts w:ascii="Times New Roman" w:eastAsia="Times New Roman" w:hAnsi="Times New Roman" w:cs="Times New Roman"/>
          <w:sz w:val="26"/>
          <w:szCs w:val="26"/>
          <w:lang w:eastAsia="ru-RU"/>
        </w:rPr>
        <w:t>. Имущество бюджетным и автономных учреждений, относящееся к категории особо ценного имущества (ОЦИ), определяет Комиссия по поступлению и выбытию активов. Такое имущество принимается к учету на основании выписки из протокола комиссии.</w:t>
      </w:r>
    </w:p>
    <w:p w:rsidR="0027333F" w:rsidRDefault="00C962CA"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58.</w:t>
      </w:r>
      <w:r>
        <w:rPr>
          <w:rFonts w:ascii="Times New Roman" w:eastAsia="Times New Roman" w:hAnsi="Times New Roman" w:cs="Times New Roman"/>
          <w:sz w:val="26"/>
          <w:szCs w:val="26"/>
          <w:lang w:eastAsia="ru-RU"/>
        </w:rPr>
        <w:t xml:space="preserve"> Основные средства стоимостью до 10 000 руб. включительно, находящиеся в эксплуатации, учитываются на забалансовом счете 21 по балансовой стоимости. </w:t>
      </w:r>
    </w:p>
    <w:p w:rsidR="00F96500" w:rsidRPr="00475075" w:rsidRDefault="00C962CA"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i/>
          <w:lang w:eastAsia="ru-RU"/>
        </w:rPr>
        <w:t>Основание: пункт 39 СГС «Основные средства».</w:t>
      </w:r>
      <w:r w:rsidR="00F96500" w:rsidRPr="00475075">
        <w:rPr>
          <w:rFonts w:ascii="Times New Roman" w:eastAsia="Times New Roman" w:hAnsi="Times New Roman" w:cs="Times New Roman"/>
          <w:i/>
          <w:sz w:val="20"/>
          <w:szCs w:val="20"/>
          <w:lang w:eastAsia="ru-RU"/>
        </w:rPr>
        <w:t xml:space="preserve"> (в ред. приказа от 30.12.2025 № 8-130-ОД-96)</w:t>
      </w:r>
    </w:p>
    <w:p w:rsidR="0027333F" w:rsidRDefault="00C962CA" w:rsidP="001926F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59.</w:t>
      </w:r>
      <w:r>
        <w:rPr>
          <w:rFonts w:ascii="Times New Roman" w:eastAsia="Times New Roman" w:hAnsi="Times New Roman" w:cs="Times New Roman"/>
          <w:sz w:val="26"/>
          <w:szCs w:val="26"/>
          <w:lang w:eastAsia="ru-RU"/>
        </w:rPr>
        <w:t xml:space="preserve"> При приобретении и (или) создании основных средств за счет средств, полученных по разным видам деятельности, сумма вложений, сформированных на счете 0 106 00 000, переводится на код вида деятельности 4 «субсидии на выполнение государственного (муниципального) задания».</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60.</w:t>
      </w:r>
      <w:r>
        <w:rPr>
          <w:rFonts w:ascii="Times New Roman" w:eastAsia="Times New Roman" w:hAnsi="Times New Roman" w:cs="Times New Roman"/>
          <w:sz w:val="26"/>
          <w:szCs w:val="26"/>
          <w:lang w:eastAsia="ru-RU"/>
        </w:rPr>
        <w:t xml:space="preserve"> При принятии учредителем решения о выделении средств субсидии бюджетному или автономному учреждению на финансовое обеспечение выполнения </w:t>
      </w:r>
      <w:r>
        <w:rPr>
          <w:rFonts w:ascii="Times New Roman" w:eastAsia="Times New Roman" w:hAnsi="Times New Roman" w:cs="Times New Roman"/>
          <w:sz w:val="26"/>
          <w:szCs w:val="26"/>
          <w:lang w:eastAsia="ru-RU"/>
        </w:rPr>
        <w:lastRenderedPageBreak/>
        <w:t>муниципального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b/>
          <w:sz w:val="26"/>
          <w:szCs w:val="26"/>
          <w:shd w:val="clear" w:color="auto" w:fill="FFFFFF"/>
        </w:rPr>
        <w:t>61</w:t>
      </w:r>
      <w:r w:rsidRPr="00475075">
        <w:rPr>
          <w:rFonts w:ascii="Times New Roman" w:eastAsia="Calibri" w:hAnsi="Times New Roman" w:cs="Times New Roman"/>
          <w:sz w:val="26"/>
          <w:szCs w:val="26"/>
          <w:shd w:val="clear" w:color="auto" w:fill="FFFFFF"/>
        </w:rPr>
        <w:t>. Электрическая и телефонная сеть, другие аналогичные системы и инженерные сети (за исключением локально-вычислительных сетей) учитываются в составе зданий (сооружений). Наличие указанных систем отражается в Инвентарной карточке учета нефинансовых активов. В качестве отдельных объектов основных средств к учету принимаются приборы и аппаратура указанных сетей.</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На стадии строительства расходы на установку и монтаж систем видеонаблюдения, охранной и пожарной сигнализации включаются в общую стоимость строительных работ и формируют первоначальную стоимость здания (сооружения). Наличие указанных систем отражается в инвентарной карточке здания (сооружения).</w:t>
      </w:r>
    </w:p>
    <w:p w:rsidR="001926FA" w:rsidRPr="00475075" w:rsidRDefault="00366931" w:rsidP="00F96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Расходы на установку (монтаж) систем видеонаблюдения, охранной и пожарной сигнализации и иных аналогичных систем на уже построенное здание (сооружение), локальные вычислительные сети формируют самостоятел</w:t>
      </w:r>
      <w:r w:rsidR="00F96500" w:rsidRPr="00475075">
        <w:rPr>
          <w:rFonts w:ascii="Times New Roman" w:eastAsia="Calibri" w:hAnsi="Times New Roman" w:cs="Times New Roman"/>
          <w:sz w:val="26"/>
          <w:szCs w:val="26"/>
          <w:shd w:val="clear" w:color="auto" w:fill="FFFFFF"/>
        </w:rPr>
        <w:t xml:space="preserve">ьный объект основных средств. </w:t>
      </w:r>
    </w:p>
    <w:p w:rsidR="00F96500" w:rsidRPr="00475075" w:rsidRDefault="00F96500" w:rsidP="00F96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i/>
          <w:sz w:val="20"/>
          <w:szCs w:val="20"/>
          <w:lang w:eastAsia="ru-RU"/>
        </w:rPr>
        <w:t>(в ред. приказа от 30.12.2025 № 8-130-ОД-96)</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62.</w:t>
      </w:r>
      <w:r>
        <w:rPr>
          <w:rFonts w:ascii="Times New Roman" w:eastAsia="Times New Roman" w:hAnsi="Times New Roman" w:cs="Times New Roman"/>
          <w:sz w:val="26"/>
          <w:szCs w:val="26"/>
          <w:lang w:eastAsia="ru-RU"/>
        </w:rPr>
        <w:t xml:space="preserve">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27333F" w:rsidRDefault="00C962CA">
      <w:pPr>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63.</w:t>
      </w:r>
      <w:r>
        <w:rPr>
          <w:rFonts w:ascii="Times New Roman" w:eastAsia="Times New Roman" w:hAnsi="Times New Roman" w:cs="Times New Roman"/>
          <w:sz w:val="26"/>
          <w:szCs w:val="26"/>
          <w:lang w:eastAsia="ru-RU"/>
        </w:rPr>
        <w:t xml:space="preserve"> Ответственными за хранение технической документации на объекты основных средств являются ответственные лица субъекта централизованного учета, за которыми закреплены основные средства. По объектам основных средств, по которым производителем (поставщиком) предусмотрел гарантийный срок, хранению подлежат также гарантийные талоны.</w:t>
      </w:r>
    </w:p>
    <w:p w:rsidR="0027333F" w:rsidRDefault="00C962CA">
      <w:pPr>
        <w:shd w:val="clear" w:color="auto" w:fill="FFFFFF"/>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64.</w:t>
      </w:r>
      <w:r>
        <w:rPr>
          <w:rFonts w:ascii="Times New Roman" w:eastAsia="Times New Roman" w:hAnsi="Times New Roman" w:cs="Times New Roman"/>
          <w:sz w:val="26"/>
          <w:szCs w:val="26"/>
          <w:lang w:eastAsia="ru-RU"/>
        </w:rPr>
        <w:t xml:space="preserve"> Объекты библиотечного фонда стоимостью до 100 000 руб. учитываются в регистрах бухучета в денежном выражении общей суммой без количественного учета в разрезе кодов финансового обеспечения:</w:t>
      </w:r>
    </w:p>
    <w:p w:rsidR="0027333F" w:rsidRDefault="00C962CA">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 приносящая доход деятельность (собственные доходы учреждения);</w:t>
      </w:r>
    </w:p>
    <w:p w:rsidR="0027333F" w:rsidRDefault="00C962CA">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 субсидия на выполнение государственного задания;</w:t>
      </w:r>
    </w:p>
    <w:p w:rsidR="0027333F" w:rsidRDefault="00C962CA">
      <w:pPr>
        <w:shd w:val="clear" w:color="auto" w:fill="FFFFFF"/>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 – субсидии на иные цели.</w:t>
      </w:r>
    </w:p>
    <w:p w:rsidR="0027333F" w:rsidRDefault="00C962CA">
      <w:pPr>
        <w:shd w:val="clear" w:color="auto" w:fill="FFFFFF"/>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Учет ведется в Инвентарной карточке группового учета основных средств (ф.0509216). </w:t>
      </w:r>
      <w:r>
        <w:rPr>
          <w:rFonts w:ascii="Times New Roman" w:eastAsia="Times New Roman" w:hAnsi="Times New Roman" w:cs="Times New Roman"/>
          <w:i/>
          <w:sz w:val="20"/>
          <w:szCs w:val="20"/>
          <w:lang w:eastAsia="ru-RU"/>
        </w:rPr>
        <w:t>(в ред. приказа от 27.12.2023 № ОД-89)</w:t>
      </w:r>
      <w:r>
        <w:rPr>
          <w:rFonts w:ascii="Times New Roman" w:eastAsia="Calibri" w:hAnsi="Times New Roman" w:cs="Times New Roman"/>
          <w:i/>
          <w:shd w:val="clear" w:color="auto" w:fill="FFFFFF"/>
        </w:rPr>
        <w:t xml:space="preserve">  </w:t>
      </w:r>
    </w:p>
    <w:p w:rsidR="0027333F" w:rsidRDefault="00C962CA">
      <w:pPr>
        <w:shd w:val="clear" w:color="auto" w:fill="FFFFFF"/>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 каждый объект библиотечного фонда стоимостью свыше 100 000 руб. открывается отдельная Инвентарная карточка учета основных средств (ф.0509215).</w:t>
      </w:r>
      <w:r>
        <w:rPr>
          <w:rFonts w:ascii="Times New Roman" w:eastAsia="Times New Roman" w:hAnsi="Times New Roman" w:cs="Times New Roman"/>
          <w:i/>
          <w:sz w:val="20"/>
          <w:szCs w:val="20"/>
          <w:lang w:eastAsia="ru-RU"/>
        </w:rPr>
        <w:t xml:space="preserve"> (в ред. приказа от 27.12.2023 № ОД-89)</w:t>
      </w:r>
      <w:r>
        <w:rPr>
          <w:rFonts w:ascii="Times New Roman" w:eastAsia="Calibri" w:hAnsi="Times New Roman" w:cs="Times New Roman"/>
          <w:i/>
          <w:shd w:val="clear" w:color="auto" w:fill="FFFFFF"/>
        </w:rPr>
        <w:t xml:space="preserve">  </w:t>
      </w:r>
    </w:p>
    <w:p w:rsidR="0027333F" w:rsidRDefault="00C962CA">
      <w:pPr>
        <w:shd w:val="clear" w:color="auto" w:fill="FFFFFF"/>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Аналитический учет объектов библиотечного фонда в регистрах индивидуального и суммового учета ведется сотрудниками библиотеки в соответствии с Порядком, утвержденным приказом Минкультуры России от 08.10.2012 № 1077.</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65. </w:t>
      </w:r>
      <w:r>
        <w:rPr>
          <w:rFonts w:ascii="Times New Roman" w:eastAsia="Times New Roman" w:hAnsi="Times New Roman" w:cs="Times New Roman"/>
          <w:sz w:val="26"/>
          <w:szCs w:val="26"/>
          <w:lang w:eastAsia="ru-RU"/>
        </w:rPr>
        <w:t xml:space="preserve">Учет незавершенного строительства. До окончания работ по строительству объектов затраты по их возведению, учтенные на счете 0 106 КС 000 «Вложения в основные средства – недвижимое имущество Капитальное строительство», составляют незавершенное строительство. В бухгалтерском (бюджетном) учете </w:t>
      </w:r>
      <w:r>
        <w:rPr>
          <w:rFonts w:ascii="Times New Roman" w:eastAsia="Times New Roman" w:hAnsi="Times New Roman" w:cs="Times New Roman"/>
          <w:sz w:val="26"/>
          <w:szCs w:val="26"/>
          <w:lang w:eastAsia="ru-RU"/>
        </w:rPr>
        <w:lastRenderedPageBreak/>
        <w:t xml:space="preserve">затраты по строительству объектов группируются по технологической структуре расходов, определяемой сметной документацией.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Cs/>
          <w:sz w:val="26"/>
          <w:szCs w:val="26"/>
          <w:lang w:eastAsia="ru-RU"/>
        </w:rPr>
      </w:pPr>
      <w:r>
        <w:rPr>
          <w:rFonts w:ascii="Times New Roman" w:eastAsia="Times New Roman" w:hAnsi="Times New Roman" w:cs="Times New Roman"/>
          <w:i/>
          <w:iCs/>
          <w:sz w:val="24"/>
          <w:szCs w:val="24"/>
          <w:lang w:eastAsia="ru-RU"/>
        </w:rPr>
        <w:t>Основание:</w:t>
      </w:r>
      <w:r>
        <w:rPr>
          <w:rFonts w:ascii="Times New Roman" w:eastAsia="Times New Roman" w:hAnsi="Times New Roman" w:cs="Times New Roman"/>
          <w:i/>
          <w:sz w:val="24"/>
          <w:szCs w:val="24"/>
          <w:lang w:eastAsia="ru-RU"/>
        </w:rPr>
        <w:t xml:space="preserve"> </w:t>
      </w:r>
      <w:hyperlink r:id="rId14" w:history="1">
        <w:r>
          <w:rPr>
            <w:rFonts w:ascii="Times New Roman" w:eastAsia="Times New Roman" w:hAnsi="Times New Roman" w:cs="Times New Roman"/>
            <w:i/>
            <w:sz w:val="24"/>
            <w:szCs w:val="24"/>
            <w:lang w:eastAsia="ru-RU"/>
          </w:rPr>
          <w:t>п. п. 3.</w:t>
        </w:r>
      </w:hyperlink>
      <w:hyperlink r:id="rId15" w:history="1">
        <w:r>
          <w:rPr>
            <w:rFonts w:ascii="Times New Roman" w:eastAsia="Times New Roman" w:hAnsi="Times New Roman" w:cs="Times New Roman"/>
            <w:i/>
            <w:sz w:val="24"/>
            <w:szCs w:val="24"/>
            <w:lang w:eastAsia="ru-RU"/>
          </w:rPr>
          <w:t>1.1.</w:t>
        </w:r>
      </w:hyperlink>
      <w:r>
        <w:rPr>
          <w:rFonts w:ascii="Times New Roman" w:eastAsia="Times New Roman" w:hAnsi="Times New Roman" w:cs="Times New Roman"/>
          <w:i/>
          <w:sz w:val="24"/>
          <w:szCs w:val="24"/>
          <w:lang w:eastAsia="ru-RU"/>
        </w:rPr>
        <w:t xml:space="preserve"> Положения по бухгалтерскому учету долгосрочных инвестиций, утвержденного письмом Минфина РФ от 30.12.1993 № 160</w:t>
      </w:r>
    </w:p>
    <w:p w:rsidR="0027333F" w:rsidRDefault="00C962CA">
      <w:pPr>
        <w:pStyle w:val="3"/>
      </w:pPr>
      <w:r>
        <w:t>5.3. НЕМАТЕРИАЛЬНЫЕ АКТИВЫ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66. </w:t>
      </w:r>
      <w:r>
        <w:rPr>
          <w:rFonts w:ascii="Times New Roman" w:eastAsia="Times New Roman" w:hAnsi="Times New Roman" w:cs="Times New Roman"/>
          <w:sz w:val="26"/>
          <w:szCs w:val="26"/>
          <w:lang w:eastAsia="ru-RU"/>
        </w:rPr>
        <w:t xml:space="preserve">Нематериальный актив - объект нефинансовых активов, предназначенный для неоднократного и (или) постоянного использования в деятельности субъекта централизованного учета свыше 12 месяцев, не имеющий материально-вещественной формы, с возможностью идентификации (выделения, отделения) от другого имущества, в отношении которого у субъекта централизованного учета при приобретении (создании) возникли исключительные права, права в соответствии с лицензионными договорами либо иными документами, подтверждающими существование права на такой актив.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67</w:t>
      </w:r>
      <w:r>
        <w:rPr>
          <w:rFonts w:ascii="Times New Roman" w:eastAsia="Times New Roman" w:hAnsi="Times New Roman" w:cs="Times New Roman"/>
          <w:sz w:val="26"/>
          <w:szCs w:val="26"/>
          <w:lang w:eastAsia="ru-RU"/>
        </w:rPr>
        <w:t xml:space="preserve">. Принятие к бухгалтерскому учету нематериальных активов осуществляется централизованной бухгалтерией на основании решения комиссии учреждения по поступлению и выбытию активов с указанием: </w:t>
      </w:r>
    </w:p>
    <w:p w:rsidR="0027333F" w:rsidRDefault="00C962C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ind w:left="851" w:hanging="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стоимости нематериального актива;</w:t>
      </w:r>
    </w:p>
    <w:p w:rsidR="0027333F" w:rsidRDefault="00C962C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срока полезного использования актива либо информации о том, что срок не    определен.</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68.</w:t>
      </w:r>
      <w:r>
        <w:rPr>
          <w:rFonts w:ascii="Times New Roman" w:eastAsia="Times New Roman" w:hAnsi="Times New Roman" w:cs="Times New Roman"/>
          <w:sz w:val="26"/>
          <w:szCs w:val="26"/>
          <w:lang w:eastAsia="ru-RU"/>
        </w:rPr>
        <w:t xml:space="preserve"> Каждому инвентарному объекту нематериальных активов в момент принятия к бухгалтерскому учету присваивается уникальный инвентарный номер, который состоит из десяти (двенадцати) знаков:</w:t>
      </w:r>
    </w:p>
    <w:p w:rsidR="0027333F" w:rsidRDefault="00C962CA">
      <w:pPr>
        <w:tabs>
          <w:tab w:val="left" w:pos="916"/>
          <w:tab w:val="left" w:pos="20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1-й разряд      –</w:t>
      </w:r>
      <w:r>
        <w:rPr>
          <w:rFonts w:ascii="Times New Roman" w:eastAsia="Times New Roman" w:hAnsi="Times New Roman" w:cs="Times New Roman"/>
          <w:sz w:val="26"/>
          <w:szCs w:val="26"/>
          <w:lang w:eastAsia="ru-RU"/>
        </w:rPr>
        <w:tab/>
        <w:t>код вида финансового обеспечения (деятельности);</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2–4-й разряды– </w:t>
      </w:r>
      <w:r>
        <w:rPr>
          <w:rFonts w:ascii="Times New Roman" w:eastAsia="Times New Roman" w:hAnsi="Times New Roman" w:cs="Times New Roman"/>
          <w:sz w:val="26"/>
          <w:szCs w:val="26"/>
          <w:lang w:eastAsia="ru-RU"/>
        </w:rPr>
        <w:tab/>
        <w:t xml:space="preserve">код объекта учета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5–6-й разряды –</w:t>
      </w:r>
      <w:r>
        <w:rPr>
          <w:rFonts w:ascii="Times New Roman" w:eastAsia="Times New Roman" w:hAnsi="Times New Roman" w:cs="Times New Roman"/>
          <w:sz w:val="26"/>
          <w:szCs w:val="26"/>
          <w:lang w:eastAsia="ru-RU"/>
        </w:rPr>
        <w:tab/>
        <w:t xml:space="preserve">код группы и вида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7–10-й (12-й) разряды – порядковый номер основного средства.</w:t>
      </w:r>
    </w:p>
    <w:p w:rsidR="00F96500" w:rsidRPr="00475075" w:rsidRDefault="00C962CA" w:rsidP="00F96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Основание: пункт 9 СГС «Основные ср</w:t>
      </w:r>
      <w:r w:rsidRPr="00475075">
        <w:rPr>
          <w:rFonts w:ascii="Times New Roman" w:eastAsia="Times New Roman" w:hAnsi="Times New Roman" w:cs="Times New Roman"/>
          <w:i/>
          <w:lang w:eastAsia="ru-RU"/>
        </w:rPr>
        <w:t>едства».</w:t>
      </w:r>
      <w:r w:rsidR="00F96500" w:rsidRPr="00475075">
        <w:rPr>
          <w:rFonts w:ascii="Times New Roman" w:eastAsia="Times New Roman" w:hAnsi="Times New Roman" w:cs="Times New Roman"/>
          <w:i/>
          <w:sz w:val="20"/>
          <w:szCs w:val="20"/>
          <w:lang w:eastAsia="ru-RU"/>
        </w:rPr>
        <w:t xml:space="preserve"> (в ред. приказа от 30.12.2025 № 8-130-ОД-96)</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Инвентарные номера объектов нематериальных активов, принятых к бухгалтерскому учету до передачи на бухгалтерское обслуживание в Централизованную бухгалтерию, изменению не подлежит.</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69.</w:t>
      </w:r>
      <w:r>
        <w:rPr>
          <w:rFonts w:ascii="Times New Roman" w:eastAsia="Times New Roman" w:hAnsi="Times New Roman" w:cs="Times New Roman"/>
          <w:sz w:val="26"/>
          <w:szCs w:val="26"/>
          <w:lang w:eastAsia="ru-RU"/>
        </w:rPr>
        <w:t xml:space="preserve"> Амортизация по всем нематериальным активам начисляется линейным методом.</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color w:val="000099"/>
          <w:sz w:val="26"/>
          <w:szCs w:val="26"/>
          <w:shd w:val="clear" w:color="auto" w:fill="FFFFFF"/>
        </w:rPr>
        <w:tab/>
      </w:r>
      <w:r w:rsidRPr="00475075">
        <w:rPr>
          <w:rFonts w:ascii="Times New Roman" w:eastAsia="Calibri" w:hAnsi="Times New Roman" w:cs="Times New Roman"/>
          <w:sz w:val="26"/>
          <w:szCs w:val="26"/>
          <w:shd w:val="clear" w:color="auto" w:fill="FFFFFF"/>
        </w:rPr>
        <w:t>Начисление амортизации начинается с первого числа месяца, следующего за месяцем принятия объекта к бухгалтерскому учету, и производится ежемесячно (первого числа месяца) до полного погашения стоимости этого объекта либо его выбытия (в том числе по основанию списания объекта с бухгалтерского учета).</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 xml:space="preserve"> </w:t>
      </w:r>
      <w:r w:rsidRPr="00475075">
        <w:rPr>
          <w:rFonts w:ascii="Times New Roman" w:eastAsia="Calibri" w:hAnsi="Times New Roman" w:cs="Times New Roman"/>
          <w:sz w:val="26"/>
          <w:szCs w:val="26"/>
          <w:shd w:val="clear" w:color="auto" w:fill="FFFFFF"/>
        </w:rPr>
        <w:tab/>
        <w:t xml:space="preserve"> Начисление амортизации на объекты прекращается с первого числа месяца, следующего за месяцем полного погашения стоимости этого объекта либо его выбытия (в том числе по основанию списания объекта с бухгалтерского учета).</w:t>
      </w:r>
    </w:p>
    <w:p w:rsidR="00F96500" w:rsidRPr="00475075" w:rsidRDefault="00366931" w:rsidP="00F96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Calibri" w:hAnsi="Times New Roman" w:cs="Times New Roman"/>
          <w:sz w:val="26"/>
          <w:szCs w:val="26"/>
          <w:shd w:val="clear" w:color="auto" w:fill="FFFFFF"/>
        </w:rPr>
        <w:tab/>
        <w:t>По правам пользования нематериальными активами с неопределенным сроком полезного использования амортизация не начисляется до момента их реклассификации в подгруппу объектов с определенным сроком полезного использования</w:t>
      </w:r>
      <w:r w:rsidR="00475075">
        <w:rPr>
          <w:rFonts w:ascii="Times New Roman" w:eastAsia="Calibri" w:hAnsi="Times New Roman" w:cs="Times New Roman"/>
          <w:sz w:val="26"/>
          <w:szCs w:val="26"/>
          <w:shd w:val="clear" w:color="auto" w:fill="FFFFFF"/>
        </w:rPr>
        <w:t>.</w:t>
      </w:r>
    </w:p>
    <w:p w:rsidR="0027333F" w:rsidRPr="00475075"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iCs/>
          <w:lang w:eastAsia="ru-RU"/>
        </w:rPr>
      </w:pPr>
      <w:r w:rsidRPr="00475075">
        <w:rPr>
          <w:rFonts w:ascii="Times New Roman" w:eastAsia="Times New Roman" w:hAnsi="Times New Roman" w:cs="Times New Roman"/>
          <w:i/>
          <w:iCs/>
          <w:lang w:eastAsia="ru-RU"/>
        </w:rPr>
        <w:t>Основание:</w:t>
      </w:r>
      <w:r w:rsidRPr="00475075">
        <w:rPr>
          <w:rFonts w:ascii="Times New Roman" w:eastAsia="Times New Roman" w:hAnsi="Times New Roman" w:cs="Times New Roman"/>
          <w:i/>
          <w:lang w:eastAsia="ru-RU"/>
        </w:rPr>
        <w:t xml:space="preserve"> </w:t>
      </w:r>
      <w:hyperlink r:id="rId16" w:history="1">
        <w:r w:rsidRPr="00475075">
          <w:rPr>
            <w:rFonts w:ascii="Times New Roman" w:eastAsia="Times New Roman" w:hAnsi="Times New Roman" w:cs="Times New Roman"/>
            <w:i/>
            <w:lang w:eastAsia="ru-RU"/>
          </w:rPr>
          <w:t>п. п. 30</w:t>
        </w:r>
      </w:hyperlink>
      <w:r w:rsidRPr="00475075">
        <w:rPr>
          <w:rFonts w:ascii="Times New Roman" w:eastAsia="Times New Roman" w:hAnsi="Times New Roman" w:cs="Times New Roman"/>
          <w:i/>
          <w:iCs/>
          <w:lang w:eastAsia="ru-RU"/>
        </w:rPr>
        <w:t>,</w:t>
      </w:r>
      <w:r w:rsidRPr="00475075">
        <w:rPr>
          <w:rFonts w:ascii="Times New Roman" w:eastAsia="Times New Roman" w:hAnsi="Times New Roman" w:cs="Times New Roman"/>
          <w:i/>
          <w:lang w:eastAsia="ru-RU"/>
        </w:rPr>
        <w:t xml:space="preserve"> </w:t>
      </w:r>
      <w:hyperlink r:id="rId17" w:history="1">
        <w:r w:rsidRPr="00475075">
          <w:rPr>
            <w:rFonts w:ascii="Times New Roman" w:eastAsia="Times New Roman" w:hAnsi="Times New Roman" w:cs="Times New Roman"/>
            <w:i/>
            <w:lang w:eastAsia="ru-RU"/>
          </w:rPr>
          <w:t>31</w:t>
        </w:r>
      </w:hyperlink>
      <w:r w:rsidRPr="00475075">
        <w:rPr>
          <w:rFonts w:ascii="Times New Roman" w:eastAsia="Times New Roman" w:hAnsi="Times New Roman" w:cs="Times New Roman"/>
          <w:i/>
          <w:lang w:eastAsia="ru-RU"/>
        </w:rPr>
        <w:t xml:space="preserve"> </w:t>
      </w:r>
      <w:r w:rsidRPr="00475075">
        <w:rPr>
          <w:rFonts w:ascii="Times New Roman" w:eastAsia="Times New Roman" w:hAnsi="Times New Roman" w:cs="Times New Roman"/>
          <w:i/>
          <w:iCs/>
          <w:lang w:eastAsia="ru-RU"/>
        </w:rPr>
        <w:t xml:space="preserve">СГС </w:t>
      </w:r>
      <w:r w:rsidR="00C51933" w:rsidRPr="00475075">
        <w:rPr>
          <w:rFonts w:ascii="Times New Roman" w:eastAsia="Times New Roman" w:hAnsi="Times New Roman" w:cs="Times New Roman"/>
          <w:i/>
          <w:iCs/>
          <w:lang w:eastAsia="ru-RU"/>
        </w:rPr>
        <w:t>«</w:t>
      </w:r>
      <w:r w:rsidRPr="00475075">
        <w:rPr>
          <w:rFonts w:ascii="Times New Roman" w:eastAsia="Times New Roman" w:hAnsi="Times New Roman" w:cs="Times New Roman"/>
          <w:i/>
          <w:iCs/>
          <w:lang w:eastAsia="ru-RU"/>
        </w:rPr>
        <w:t>Нематериальные активы</w:t>
      </w:r>
      <w:r w:rsidR="00C51933" w:rsidRPr="00475075">
        <w:rPr>
          <w:rFonts w:ascii="Times New Roman" w:eastAsia="Times New Roman" w:hAnsi="Times New Roman" w:cs="Times New Roman"/>
          <w:i/>
          <w:iCs/>
          <w:lang w:eastAsia="ru-RU"/>
        </w:rPr>
        <w:t>»</w:t>
      </w:r>
    </w:p>
    <w:p w:rsidR="001926FA" w:rsidRPr="00475075" w:rsidRDefault="001926FA" w:rsidP="00192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i/>
          <w:sz w:val="20"/>
          <w:szCs w:val="20"/>
          <w:lang w:eastAsia="ru-RU"/>
        </w:rPr>
        <w:t>(в ред. приказа от 30.12.2025 № 8-130-ОД-96)</w:t>
      </w:r>
    </w:p>
    <w:p w:rsidR="001926FA" w:rsidRDefault="00192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iCs/>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iCs/>
          <w:lang w:eastAsia="ru-RU"/>
        </w:rPr>
      </w:pPr>
    </w:p>
    <w:p w:rsidR="0027333F" w:rsidRDefault="00C962CA">
      <w:pPr>
        <w:pStyle w:val="3"/>
      </w:pPr>
      <w:r>
        <w:lastRenderedPageBreak/>
        <w:t>5.4. НЕПРОИЗВЕДЕННЫЕ АКТИВЫ</w:t>
      </w:r>
    </w:p>
    <w:p w:rsidR="00C51933" w:rsidRPr="00475075" w:rsidRDefault="00366931" w:rsidP="00F96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b/>
          <w:sz w:val="26"/>
          <w:szCs w:val="26"/>
          <w:shd w:val="clear" w:color="auto" w:fill="FFFFFF"/>
        </w:rPr>
        <w:t>70.</w:t>
      </w:r>
      <w:r w:rsidRPr="00475075">
        <w:rPr>
          <w:rFonts w:ascii="Times New Roman" w:eastAsia="Calibri" w:hAnsi="Times New Roman" w:cs="Times New Roman"/>
          <w:sz w:val="26"/>
          <w:szCs w:val="26"/>
          <w:shd w:val="clear" w:color="auto" w:fill="FFFFFF"/>
        </w:rPr>
        <w:t xml:space="preserve"> Земельные участки, закрепленные за субъектом централизованного учета на праве постоянного (бессрочного) пользования, а также земельные участки, по которым собственность не разграничена, вовлекаемые уполномоченными органами власти (органами местного самоуправления) в хозяйственный оборот, учитываются на счете 0 103 11 000 «Земля (земельные участки) – недвижимое имущество учреждения», 0 103 13 000 «Прочие непроизведенные активы – недвижимое имущество учреждения».  </w:t>
      </w:r>
    </w:p>
    <w:p w:rsidR="00F96500" w:rsidRPr="00475075" w:rsidRDefault="00F96500" w:rsidP="00F96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i/>
          <w:sz w:val="20"/>
          <w:szCs w:val="20"/>
          <w:lang w:eastAsia="ru-RU"/>
        </w:rPr>
        <w:t>(в ред. приказа от 30.12.2025 № 8-130-ОД-96)</w:t>
      </w:r>
    </w:p>
    <w:p w:rsidR="00F96500" w:rsidRPr="00475075" w:rsidRDefault="00366931" w:rsidP="00475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
          <w:lang w:eastAsia="ru-RU"/>
        </w:rPr>
      </w:pPr>
      <w:r w:rsidRPr="00475075">
        <w:rPr>
          <w:rFonts w:ascii="Times New Roman" w:eastAsia="Calibri" w:hAnsi="Times New Roman" w:cs="Times New Roman"/>
          <w:b/>
          <w:sz w:val="26"/>
          <w:szCs w:val="26"/>
          <w:shd w:val="clear" w:color="auto" w:fill="FFFFFF"/>
        </w:rPr>
        <w:t>71.</w:t>
      </w:r>
      <w:r w:rsidRPr="00475075">
        <w:rPr>
          <w:rFonts w:ascii="Times New Roman" w:eastAsia="Calibri" w:hAnsi="Times New Roman" w:cs="Times New Roman"/>
          <w:sz w:val="26"/>
          <w:szCs w:val="26"/>
          <w:shd w:val="clear" w:color="auto" w:fill="FFFFFF"/>
        </w:rPr>
        <w:t xml:space="preserve"> Справедливая стоимость земельных участков, впервые вовлекаемых в хозяйственный оборот, не внесенных в Единый государственный реестр недвижимости, на которые государственная собственность как разграничена, так и не разграничена, закрепленных, а также не закрепленных на праве постоянного (бессрочного) пользования за субъектом централизованного учета, независимо от факта их использования в деятельности субъекта централизованного учета, рассчитывается исходя 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в условной оценке: один квадратный метр – один рубль.</w:t>
      </w:r>
      <w:r w:rsidR="00F96500" w:rsidRPr="00475075">
        <w:rPr>
          <w:rFonts w:ascii="Times New Roman" w:eastAsia="Times New Roman" w:hAnsi="Times New Roman" w:cs="Times New Roman"/>
          <w:i/>
          <w:sz w:val="20"/>
          <w:szCs w:val="20"/>
          <w:lang w:eastAsia="ru-RU"/>
        </w:rPr>
        <w:t xml:space="preserve"> (в ред. приказа от 30.12.2025 № 8-130-ОД-96)</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72.</w:t>
      </w:r>
      <w:r>
        <w:rPr>
          <w:rFonts w:ascii="Times New Roman" w:eastAsia="Times New Roman" w:hAnsi="Times New Roman" w:cs="Times New Roman"/>
          <w:sz w:val="26"/>
          <w:szCs w:val="26"/>
          <w:lang w:eastAsia="ru-RU"/>
        </w:rPr>
        <w:t xml:space="preserve"> Каждому инвентарному объекту непроизведенных активов в момент принятия к бухгалтерскому учету присваивается уникальный инвентарный номер, который состоит из десяти (двенадцати) знаков:</w:t>
      </w:r>
    </w:p>
    <w:p w:rsidR="0027333F" w:rsidRDefault="00C962CA">
      <w:pPr>
        <w:tabs>
          <w:tab w:val="left" w:pos="916"/>
          <w:tab w:val="left" w:pos="20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1-й разряд      –</w:t>
      </w:r>
      <w:r>
        <w:rPr>
          <w:rFonts w:ascii="Times New Roman" w:eastAsia="Times New Roman" w:hAnsi="Times New Roman" w:cs="Times New Roman"/>
          <w:sz w:val="26"/>
          <w:szCs w:val="26"/>
          <w:lang w:eastAsia="ru-RU"/>
        </w:rPr>
        <w:tab/>
        <w:t>код вида финансового обеспечения (деятельности);</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2–4-й разряды– </w:t>
      </w:r>
      <w:r>
        <w:rPr>
          <w:rFonts w:ascii="Times New Roman" w:eastAsia="Times New Roman" w:hAnsi="Times New Roman" w:cs="Times New Roman"/>
          <w:sz w:val="26"/>
          <w:szCs w:val="26"/>
          <w:lang w:eastAsia="ru-RU"/>
        </w:rPr>
        <w:tab/>
        <w:t xml:space="preserve">код объекта учета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5–6-й разряды –</w:t>
      </w:r>
      <w:r>
        <w:rPr>
          <w:rFonts w:ascii="Times New Roman" w:eastAsia="Times New Roman" w:hAnsi="Times New Roman" w:cs="Times New Roman"/>
          <w:sz w:val="26"/>
          <w:szCs w:val="26"/>
          <w:lang w:eastAsia="ru-RU"/>
        </w:rPr>
        <w:tab/>
        <w:t xml:space="preserve">код группы и вида синтетического счета в Рабочем плане счетов; </w:t>
      </w:r>
    </w:p>
    <w:p w:rsidR="0027333F" w:rsidRDefault="00C962CA">
      <w:pPr>
        <w:tabs>
          <w:tab w:val="left" w:pos="916"/>
          <w:tab w:val="left" w:pos="20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041" w:hanging="204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7–10-й (12-й) разряды – порядковый номер основного средства.</w:t>
      </w:r>
    </w:p>
    <w:p w:rsidR="00F96500" w:rsidRPr="00475075" w:rsidRDefault="00F96500" w:rsidP="00F96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i/>
          <w:sz w:val="20"/>
          <w:szCs w:val="20"/>
          <w:lang w:eastAsia="ru-RU"/>
        </w:rPr>
        <w:t>(в ред. приказа от 30.12.2025 № 8-130-ОД-96)</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Инвентарные номера объектов непроизведенных активов, принятых к бухгалтерскому учету до передачи на бухгалтерское обслуживание в Централизованную бухгалтерию, изменению не подлежит.</w:t>
      </w:r>
    </w:p>
    <w:p w:rsidR="0027333F" w:rsidRDefault="00C962CA">
      <w:pPr>
        <w:pStyle w:val="3"/>
      </w:pPr>
      <w:r>
        <w:t>5.5. МАТЕРИАЛЬНЫЕ ЗАПАСЫ</w:t>
      </w:r>
    </w:p>
    <w:p w:rsidR="00C51933" w:rsidRPr="00475075" w:rsidRDefault="00366931" w:rsidP="00F96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0"/>
          <w:szCs w:val="20"/>
          <w:lang w:eastAsia="ru-RU"/>
        </w:rPr>
      </w:pPr>
      <w:r w:rsidRPr="00475075">
        <w:rPr>
          <w:rFonts w:ascii="Times New Roman" w:eastAsia="Calibri" w:hAnsi="Times New Roman" w:cs="Times New Roman"/>
          <w:b/>
          <w:sz w:val="26"/>
          <w:szCs w:val="26"/>
          <w:shd w:val="clear" w:color="auto" w:fill="FFFFFF"/>
        </w:rPr>
        <w:t>73.</w:t>
      </w:r>
      <w:r w:rsidRPr="00475075">
        <w:rPr>
          <w:rFonts w:ascii="Times New Roman" w:eastAsia="Calibri" w:hAnsi="Times New Roman" w:cs="Times New Roman"/>
          <w:sz w:val="26"/>
          <w:szCs w:val="26"/>
          <w:shd w:val="clear" w:color="auto" w:fill="FFFFFF"/>
        </w:rPr>
        <w:t xml:space="preserve"> К материальным запасам относятся предметы, определенные пунктом 7 Федерального стандарта бухгалтерского учета для организаций государственного сектора «Запасы», утвержденного приказом Министерства финансов Российской Федерации от 07.02.2018 № 256.</w:t>
      </w:r>
      <w:r w:rsidR="00F96500" w:rsidRPr="00475075">
        <w:rPr>
          <w:rFonts w:ascii="Times New Roman" w:eastAsia="Times New Roman" w:hAnsi="Times New Roman" w:cs="Times New Roman"/>
          <w:i/>
          <w:sz w:val="20"/>
          <w:szCs w:val="20"/>
          <w:lang w:eastAsia="ru-RU"/>
        </w:rPr>
        <w:t xml:space="preserve"> </w:t>
      </w:r>
    </w:p>
    <w:p w:rsidR="00F96500" w:rsidRPr="00475075" w:rsidRDefault="00F96500" w:rsidP="00F96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i/>
          <w:sz w:val="20"/>
          <w:szCs w:val="20"/>
          <w:lang w:eastAsia="ru-RU"/>
        </w:rPr>
        <w:t>(в ред. приказа от 30.12.2025 № 8-130-ОД-96)</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b/>
          <w:sz w:val="26"/>
          <w:szCs w:val="26"/>
          <w:shd w:val="clear" w:color="auto" w:fill="FFFFFF"/>
        </w:rPr>
        <w:t>74.</w:t>
      </w:r>
      <w:r w:rsidRPr="00475075">
        <w:rPr>
          <w:rFonts w:ascii="Times New Roman" w:eastAsia="Calibri" w:hAnsi="Times New Roman" w:cs="Times New Roman"/>
          <w:sz w:val="26"/>
          <w:szCs w:val="26"/>
          <w:shd w:val="clear" w:color="auto" w:fill="FFFFFF"/>
        </w:rPr>
        <w:t xml:space="preserve"> При принятии к учету материальных запасов, используемых в деятельности субъекта централизованного учета в течении периода, превышающего 12 месяцев, Комиссия определяет срок их полезного использования с оформлением Решения о признании объектов нефинансовых активов (ф.0510441). </w:t>
      </w:r>
    </w:p>
    <w:p w:rsidR="00C51933" w:rsidRPr="00475075" w:rsidRDefault="00366931" w:rsidP="00F96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Решение Комиссии не требуется при принятии к учету лекарственных препаратов и медицинских препаратов (для учреждений образования и спорта), продуктов питания, горюче-смазочных материалов (далее – ГСМ), мягкого инвентаря одноразового использования, моющих средств, бланочной продукции, запасных частей для оборудования, материалов одноразового использования, так как данные нефинансовые активы субъект централизованного учета отн</w:t>
      </w:r>
      <w:r w:rsidR="00F96500" w:rsidRPr="00475075">
        <w:rPr>
          <w:rFonts w:ascii="Times New Roman" w:eastAsia="Calibri" w:hAnsi="Times New Roman" w:cs="Times New Roman"/>
          <w:sz w:val="26"/>
          <w:szCs w:val="26"/>
          <w:shd w:val="clear" w:color="auto" w:fill="FFFFFF"/>
        </w:rPr>
        <w:t>осит к материальным запасам.</w:t>
      </w:r>
    </w:p>
    <w:p w:rsidR="00F96500" w:rsidRPr="00475075" w:rsidRDefault="00F96500" w:rsidP="00F96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i/>
          <w:sz w:val="20"/>
          <w:szCs w:val="20"/>
          <w:lang w:eastAsia="ru-RU"/>
        </w:rPr>
        <w:t>(в ред. приказа от 30.12.2025 № 8-130-ОД-96)</w:t>
      </w:r>
    </w:p>
    <w:p w:rsidR="00F96500" w:rsidRPr="00475075" w:rsidRDefault="00C962CA" w:rsidP="00F96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b/>
          <w:sz w:val="26"/>
          <w:szCs w:val="26"/>
          <w:lang w:eastAsia="ru-RU"/>
        </w:rPr>
        <w:lastRenderedPageBreak/>
        <w:t>75.</w:t>
      </w:r>
      <w:r w:rsidRPr="00475075">
        <w:rPr>
          <w:rFonts w:ascii="Times New Roman" w:eastAsia="Times New Roman" w:hAnsi="Times New Roman" w:cs="Times New Roman"/>
          <w:sz w:val="26"/>
          <w:szCs w:val="26"/>
          <w:lang w:eastAsia="ru-RU"/>
        </w:rPr>
        <w:t xml:space="preserve"> Если в первичных документах поставщика единицы измерения отличаются от тех, которые использует </w:t>
      </w:r>
      <w:r w:rsidR="00366931" w:rsidRPr="00475075">
        <w:rPr>
          <w:rFonts w:ascii="Times New Roman" w:eastAsia="Times New Roman" w:hAnsi="Times New Roman" w:cs="Times New Roman"/>
          <w:sz w:val="26"/>
          <w:szCs w:val="26"/>
          <w:lang w:eastAsia="ru-RU"/>
        </w:rPr>
        <w:t>субъект централизованного учета</w:t>
      </w:r>
      <w:r w:rsidRPr="00475075">
        <w:rPr>
          <w:rFonts w:ascii="Times New Roman" w:eastAsia="Times New Roman" w:hAnsi="Times New Roman" w:cs="Times New Roman"/>
          <w:sz w:val="26"/>
          <w:szCs w:val="26"/>
          <w:lang w:eastAsia="ru-RU"/>
        </w:rPr>
        <w:t xml:space="preserve">, ответственный бухгалтер осуществляет перевод единиц измерения. </w:t>
      </w:r>
    </w:p>
    <w:p w:rsidR="0027333F" w:rsidRPr="00475075"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i/>
          <w:lang w:eastAsia="ru-RU"/>
        </w:rPr>
        <w:t>Основание: пункт 8 СГС «Запасы».</w:t>
      </w:r>
    </w:p>
    <w:p w:rsidR="00C51933" w:rsidRPr="00475075" w:rsidRDefault="00C51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i/>
          <w:sz w:val="20"/>
          <w:szCs w:val="20"/>
          <w:lang w:eastAsia="ru-RU"/>
        </w:rPr>
        <w:t>(в ред. приказа от 30.12.2025 № 8-130-ОД-96)</w:t>
      </w:r>
    </w:p>
    <w:p w:rsidR="0027333F" w:rsidRPr="00475075"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75075">
        <w:rPr>
          <w:rFonts w:ascii="Times New Roman" w:eastAsia="Times New Roman" w:hAnsi="Times New Roman" w:cs="Times New Roman"/>
          <w:b/>
          <w:sz w:val="26"/>
          <w:szCs w:val="26"/>
          <w:lang w:eastAsia="ru-RU"/>
        </w:rPr>
        <w:t>76.</w:t>
      </w:r>
      <w:r w:rsidRPr="00475075">
        <w:rPr>
          <w:rFonts w:ascii="Times New Roman" w:eastAsia="Times New Roman" w:hAnsi="Times New Roman" w:cs="Times New Roman"/>
          <w:sz w:val="26"/>
          <w:szCs w:val="26"/>
          <w:lang w:eastAsia="ru-RU"/>
        </w:rPr>
        <w:t xml:space="preserve"> Товары, переданные в реализацию, отражаются по цене реализации с обособлением торговой наценки.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 30 СГС «Запасы».</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b/>
          <w:sz w:val="26"/>
          <w:szCs w:val="26"/>
          <w:shd w:val="clear" w:color="auto" w:fill="FFFFFF"/>
        </w:rPr>
        <w:t>77.</w:t>
      </w:r>
      <w:r w:rsidRPr="00475075">
        <w:rPr>
          <w:rFonts w:ascii="Times New Roman" w:eastAsia="Calibri" w:hAnsi="Times New Roman" w:cs="Times New Roman"/>
          <w:sz w:val="26"/>
          <w:szCs w:val="26"/>
          <w:shd w:val="clear" w:color="auto" w:fill="FFFFFF"/>
        </w:rPr>
        <w:t xml:space="preserve"> Списание (отпуск) материальных запасов отражается в учете датой подписания первичного (сводного) учетного документа и оформляется в следующем порядке:</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перемещение материальных запасов внутри субъекта централизованного учета со склада в подразделение ответственному лицу, сотруднику (работнику) производится на основании Требования-накладной (ф.0510451);</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списание канцелярских принадлежностей, числящих и моющих средств производится при фактическом расходовании на основании Акта о списании материальных запасов (ф.0510460) или при выдаче в эксплуатацию по утвержденному нормативу использования на основании Ведомости выдачи материальных ценностей на нужды учреждения (ф.0504210);</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списание ГСМ оформляется Актом о списании материальных запасов (ф.0510460) не реже одного раза в месяц по фактическому расходу, оформленным на основании Путевых листов (для автотранспорта) или Расчета списания ГСМ (для другой техники: снегоуборочные машины, газонокосилки и т.п.), содержащемся в приложении 4 к Единой учетной политике, но не выше установленных норм.</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Нормы расхода ГСМ разрабатываются субъектом централизованного учета и утверждаются приказам (распоряжением) руководителя централизованного учета. Переход на летнюю и зимнюю норму расхода ГСМ утверждается ежегодно отдельным приказом (распоряжением) руководителя субъекта централизованного учета;</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списание спецодежды в личное пользование оформляется на основании Акта приема-передачи объектов, полученных в личное пользование (ф.0510434) с одновременным отражением на забалансовом счете 27 «Материальные ценности, выданные в личное пользование работникам (сотрудникам)»;</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передача материальных запасов для производства готовой продукции отражается как внутреннее перемещение с оформлением Требования-накладной (ф.0510451);</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материальные запасы, у которых истек срок годности, списываются с учета на основании Акты о списании материальных запасов (ф.0510460) по результатам проведенной инвентаризации;</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списание материальных запасов, реализованных организациям и физическим лицам, оформляется Накладной на отпуск материальных ценностей на сторону (ф.0510458);</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 xml:space="preserve">списание материалов, применяемых в медицинских целях, медикаментов, оформляется Актом о списании материальных запасов (ф.0510460) не реже одного раза в месяц; </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lastRenderedPageBreak/>
        <w:tab/>
        <w:t>списание материальных запасов, до момента утилизации в соответствии с классом опасности отходов, кодом по Федеральному классификационному каталогу отходов, подлежащих постановке на забалансовый учет 02 «Материальные ценности на хранении», осуществляется на основании Акта о списании материальных запасов (ф.0510460) с указанием наименований, подлежащих постановке на забалансовый учет, в разделе «решение комиссии»;</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списание с балансового учета бланков строгой отчетности, подлежащих постановке на забалансовый учет счет 03 «бланки строгой отчетности», оформляется Требованием-накладной (ф.0510451);</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 xml:space="preserve">   списание запасных частей, подлежащих постановке на забалансовый счет 09 «Запасные части к транспортным средствам, выданные взамен изношенных» оформляется Актом установки и замены запасных частей, содержащимся в приложении 4 к Единой учетной политике;</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 xml:space="preserve"> </w:t>
      </w:r>
      <w:r w:rsidRPr="00475075">
        <w:rPr>
          <w:rFonts w:ascii="Times New Roman" w:eastAsia="Calibri" w:hAnsi="Times New Roman" w:cs="Times New Roman"/>
          <w:sz w:val="26"/>
          <w:szCs w:val="26"/>
          <w:shd w:val="clear" w:color="auto" w:fill="FFFFFF"/>
        </w:rPr>
        <w:tab/>
        <w:t>перемещение строительных материалов внутри субъекта централизованного учета со склада в подразделение ответственному лицу, сотруднику (работнику) оформляется Требованием-накладной (ф.0510451);</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списание строительных материалов, израсходованных в целях ремонта помещений и прилегающих территорий, оформляется Актом о списании материальных запасов (ф.0510460) на основании Акта выполненных работ по текущему ремонту собственными силами, содержащемуся в приложении 4 к Единой учетной политике;</w:t>
      </w:r>
    </w:p>
    <w:p w:rsidR="00F96500" w:rsidRPr="00475075" w:rsidRDefault="00C51933" w:rsidP="00C51933">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Calibri" w:hAnsi="Times New Roman" w:cs="Times New Roman"/>
          <w:sz w:val="26"/>
          <w:szCs w:val="26"/>
          <w:shd w:val="clear" w:color="auto" w:fill="FFFFFF"/>
        </w:rPr>
        <w:tab/>
      </w:r>
      <w:r w:rsidR="00366931" w:rsidRPr="00475075">
        <w:rPr>
          <w:rFonts w:ascii="Times New Roman" w:eastAsia="Calibri" w:hAnsi="Times New Roman" w:cs="Times New Roman"/>
          <w:sz w:val="26"/>
          <w:szCs w:val="26"/>
          <w:shd w:val="clear" w:color="auto" w:fill="FFFFFF"/>
        </w:rPr>
        <w:t>в иных случаях для списания материальных запасов используется акт о списании материальных запасов (ф.0510460) или Требованием-накладной (ф.0510451).</w:t>
      </w:r>
      <w:r w:rsidR="00F96500" w:rsidRPr="00475075">
        <w:rPr>
          <w:rFonts w:ascii="Times New Roman" w:eastAsia="Times New Roman" w:hAnsi="Times New Roman" w:cs="Times New Roman"/>
          <w:i/>
          <w:sz w:val="20"/>
          <w:szCs w:val="20"/>
          <w:lang w:eastAsia="ru-RU"/>
        </w:rPr>
        <w:t xml:space="preserve"> (в ред. приказа от 30.12.2025 № 8-130-ОД-96)</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b/>
          <w:sz w:val="26"/>
          <w:szCs w:val="26"/>
          <w:shd w:val="clear" w:color="auto" w:fill="FFFFFF"/>
        </w:rPr>
        <w:t>78.</w:t>
      </w:r>
      <w:r w:rsidRPr="00475075">
        <w:rPr>
          <w:rFonts w:ascii="Times New Roman" w:eastAsia="Calibri" w:hAnsi="Times New Roman" w:cs="Times New Roman"/>
          <w:sz w:val="26"/>
          <w:szCs w:val="26"/>
          <w:shd w:val="clear" w:color="auto" w:fill="FFFFFF"/>
        </w:rPr>
        <w:t xml:space="preserve"> В целях принятия к учету ГСМ, строительных материалов, мягкого инвентаря и прочих материальных запасов единицей бухгалтерского учета материальных запасов может признаваться однородная группа запасов, установленная документами субъекта централизованного учета.</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В качестве однородной группы запасов учитываются: Бензин АИ-80, Бензин АИ-92, Бензин АИ-95, Дизельное топливо летнее, Дизельное топливо зимнее, Тосол (отдельно по каждому объему тары (например, Толос 1 л.), Бумага А4, Бумага А3, Ручка, Карандаш, Скрепки, Клей-карандаш, Маски защитные одноразовые (например, 10 шт. в пачке) (отдельно по каждому количеству в пачке).</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В целях принятия к учету лекарственных препаратов и медицинских материалов, продуктов питания, готовой продукции и товаров – единицей бухгалтерского учета материальных запасов признается номенклатурная единица.</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С целью аналитического учета материальных запасов (продуктов питания) устанавливаются следующие номенклатурные единицы:</w:t>
      </w:r>
    </w:p>
    <w:p w:rsidR="00366931" w:rsidRPr="00475075" w:rsidRDefault="00366931" w:rsidP="00366931">
      <w:pPr>
        <w:spacing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для продуктов питания – один килограмм (за исключением яиц, молока, соков и т.п.);</w:t>
      </w:r>
    </w:p>
    <w:p w:rsidR="00366931" w:rsidRPr="00475075" w:rsidRDefault="00366931" w:rsidP="00366931">
      <w:pPr>
        <w:spacing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яйцо – штука;</w:t>
      </w:r>
    </w:p>
    <w:p w:rsidR="00366931" w:rsidRPr="00475075" w:rsidRDefault="00366931" w:rsidP="00366931">
      <w:pPr>
        <w:spacing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молоко, сок и т.п. – литр;</w:t>
      </w:r>
    </w:p>
    <w:p w:rsidR="00366931" w:rsidRPr="00475075" w:rsidRDefault="00366931" w:rsidP="00366931">
      <w:pPr>
        <w:spacing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 xml:space="preserve">        </w:t>
      </w:r>
      <w:r w:rsidRPr="00475075">
        <w:rPr>
          <w:rFonts w:ascii="Times New Roman" w:eastAsia="Calibri" w:hAnsi="Times New Roman" w:cs="Times New Roman"/>
          <w:sz w:val="26"/>
          <w:szCs w:val="26"/>
          <w:shd w:val="clear" w:color="auto" w:fill="FFFFFF"/>
        </w:rPr>
        <w:tab/>
        <w:t>сухой паек – шт.</w:t>
      </w:r>
    </w:p>
    <w:p w:rsidR="00C51933" w:rsidRPr="00475075" w:rsidRDefault="00366931" w:rsidP="00F96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Учетной номенклатурной единицей ГСМ устанавливается литр.</w:t>
      </w:r>
    </w:p>
    <w:p w:rsidR="00F96500" w:rsidRPr="00475075" w:rsidRDefault="00F96500" w:rsidP="00F96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i/>
          <w:sz w:val="20"/>
          <w:szCs w:val="20"/>
          <w:lang w:eastAsia="ru-RU"/>
        </w:rPr>
        <w:t>(в ред. приказа от 30.12.2025 № 8-130-ОД-96)</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79.</w:t>
      </w:r>
      <w:r>
        <w:rPr>
          <w:rFonts w:ascii="Times New Roman" w:eastAsia="Times New Roman" w:hAnsi="Times New Roman" w:cs="Times New Roman"/>
          <w:sz w:val="26"/>
          <w:szCs w:val="26"/>
          <w:lang w:eastAsia="ru-RU"/>
        </w:rPr>
        <w:t xml:space="preserve"> Списание продуктов питания производится в соответствии с нормами, утвержденными действующим законодательством, на основании Меню-требования на выдачу продуктов питания (ф. 0504202).</w:t>
      </w:r>
    </w:p>
    <w:p w:rsidR="0027333F" w:rsidRDefault="00C962CA" w:rsidP="00C519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Для отражения в бухгалтерском учете списания продуктов питания предоставляется Меню-требование на выдачу продуктов питания (ф.0504202).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80.</w:t>
      </w:r>
      <w:r>
        <w:rPr>
          <w:rFonts w:ascii="Times New Roman" w:eastAsia="Times New Roman" w:hAnsi="Times New Roman" w:cs="Times New Roman"/>
          <w:sz w:val="26"/>
          <w:szCs w:val="26"/>
          <w:lang w:eastAsia="ru-RU"/>
        </w:rPr>
        <w:t xml:space="preserve"> В целях учета материальных запасов, закупаемых субъектом централизованного учета для проведения соревнований и прочих мероприятий, в бухгалтерском учете используется однородные группы товаров (комплекты), состав которых определяется спецификацией и техническим заданием контракта (договора). Выбытие указанных запасов осуществляется комплектами в момент их выдачи при проведении соревнований (прочих мероприятий).</w:t>
      </w:r>
    </w:p>
    <w:p w:rsidR="00366931" w:rsidRPr="00475075" w:rsidRDefault="00366931" w:rsidP="00366931">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b/>
          <w:sz w:val="26"/>
          <w:szCs w:val="26"/>
          <w:shd w:val="clear" w:color="auto" w:fill="FFFFFF"/>
        </w:rPr>
        <w:t>81.</w:t>
      </w:r>
      <w:r w:rsidRPr="00475075">
        <w:rPr>
          <w:rFonts w:ascii="Times New Roman" w:eastAsia="Calibri" w:hAnsi="Times New Roman" w:cs="Times New Roman"/>
          <w:sz w:val="26"/>
          <w:szCs w:val="26"/>
          <w:shd w:val="clear" w:color="auto" w:fill="FFFFFF"/>
        </w:rPr>
        <w:t xml:space="preserve"> Фактическая стоимость материальных запасов, приобретаемых субъектом централизованного учета без дополнительных затрат, формируется на счете 0 105 00 000 «Материальные запасы».</w:t>
      </w:r>
    </w:p>
    <w:p w:rsidR="00C51933" w:rsidRPr="00475075" w:rsidRDefault="00366931" w:rsidP="00C519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0"/>
          <w:szCs w:val="20"/>
          <w:lang w:eastAsia="ru-RU"/>
        </w:rPr>
      </w:pPr>
      <w:r w:rsidRPr="00475075">
        <w:rPr>
          <w:rFonts w:ascii="Times New Roman" w:eastAsia="Calibri" w:hAnsi="Times New Roman" w:cs="Times New Roman"/>
          <w:sz w:val="26"/>
          <w:szCs w:val="26"/>
          <w:shd w:val="clear" w:color="auto" w:fill="FFFFFF"/>
        </w:rPr>
        <w:tab/>
        <w:t>В случае формирования первоначальной стоимости материальных запасов в сумме фактически произведенных расходов по нескольким договорам (доставка, складирование и иные аналогичные расходы) в порядке, предусмотренном пунктом 19 Федерального стандарта «Запасы», указанные расходы аккумулируются на счете 0 106 04 000 «Вложения в материальные запасы».</w:t>
      </w:r>
      <w:r w:rsidR="00CE659E" w:rsidRPr="00475075">
        <w:rPr>
          <w:rFonts w:ascii="Times New Roman" w:eastAsia="Times New Roman" w:hAnsi="Times New Roman" w:cs="Times New Roman"/>
          <w:i/>
          <w:sz w:val="20"/>
          <w:szCs w:val="20"/>
          <w:lang w:eastAsia="ru-RU"/>
        </w:rPr>
        <w:t xml:space="preserve"> </w:t>
      </w:r>
    </w:p>
    <w:p w:rsidR="00CE659E" w:rsidRPr="00475075" w:rsidRDefault="00CE659E" w:rsidP="00CE6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i/>
          <w:sz w:val="20"/>
          <w:szCs w:val="20"/>
          <w:lang w:eastAsia="ru-RU"/>
        </w:rPr>
        <w:t>(в ред. приказа от 30.12.2025 № 8-130-ОД-96)</w:t>
      </w:r>
    </w:p>
    <w:p w:rsidR="00C51933" w:rsidRPr="00475075" w:rsidRDefault="00366931" w:rsidP="00C51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b/>
          <w:sz w:val="26"/>
          <w:szCs w:val="26"/>
          <w:shd w:val="clear" w:color="auto" w:fill="FFFFFF"/>
        </w:rPr>
        <w:t>82.</w:t>
      </w:r>
      <w:r w:rsidRPr="00475075">
        <w:rPr>
          <w:rFonts w:ascii="Times New Roman" w:eastAsia="Calibri" w:hAnsi="Times New Roman" w:cs="Times New Roman"/>
          <w:sz w:val="26"/>
          <w:szCs w:val="26"/>
          <w:shd w:val="clear" w:color="auto" w:fill="FFFFFF"/>
        </w:rPr>
        <w:t xml:space="preserve"> Материальные запасы учитываются по тому КФО, за счет которого они приобретены. В случае приобретения (создания) материальных запасов за счет разных источников (КФО 2, КФО 5), сумма вложений, сформированных на счет 0 106 00 000 «Вложения в нефинансовы</w:t>
      </w:r>
      <w:r w:rsidR="00CE659E" w:rsidRPr="00475075">
        <w:rPr>
          <w:rFonts w:ascii="Times New Roman" w:eastAsia="Calibri" w:hAnsi="Times New Roman" w:cs="Times New Roman"/>
          <w:sz w:val="26"/>
          <w:szCs w:val="26"/>
          <w:shd w:val="clear" w:color="auto" w:fill="FFFFFF"/>
        </w:rPr>
        <w:t>е активы» переводится на КФО 4.</w:t>
      </w:r>
      <w:r w:rsidRPr="00475075">
        <w:rPr>
          <w:rFonts w:ascii="Times New Roman" w:eastAsia="Calibri" w:hAnsi="Times New Roman" w:cs="Times New Roman"/>
          <w:sz w:val="26"/>
          <w:szCs w:val="26"/>
          <w:shd w:val="clear" w:color="auto" w:fill="FFFFFF"/>
        </w:rPr>
        <w:tab/>
      </w:r>
    </w:p>
    <w:p w:rsidR="00CE659E" w:rsidRPr="00475075" w:rsidRDefault="00CE659E" w:rsidP="00C51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i/>
          <w:sz w:val="20"/>
          <w:szCs w:val="20"/>
          <w:lang w:eastAsia="ru-RU"/>
        </w:rPr>
        <w:t>(в ред. приказа от 30.12.2025 № 8-130-ОД-96)</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83.</w:t>
      </w:r>
      <w:r>
        <w:rPr>
          <w:rFonts w:ascii="Times New Roman" w:eastAsia="Times New Roman" w:hAnsi="Times New Roman" w:cs="Times New Roman"/>
          <w:sz w:val="26"/>
          <w:szCs w:val="26"/>
          <w:lang w:eastAsia="ru-RU"/>
        </w:rPr>
        <w:t xml:space="preserve"> Ответственные лица ведут учет материальных запасов отдельных категорий материальных запасов в Книге учета материальных ценностей (ф.0504042) по наименованиям, сортам и количеству, ответственность за проверку ведения Книги учета возлагается на субъект централизованного учета.</w:t>
      </w:r>
    </w:p>
    <w:p w:rsidR="0027333F" w:rsidRPr="00475075" w:rsidRDefault="00C962CA" w:rsidP="00CE6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84.</w:t>
      </w:r>
      <w:r>
        <w:rPr>
          <w:rFonts w:ascii="Times New Roman" w:eastAsia="Times New Roman" w:hAnsi="Times New Roman" w:cs="Times New Roman"/>
          <w:sz w:val="26"/>
          <w:szCs w:val="26"/>
          <w:lang w:eastAsia="ru-RU"/>
        </w:rPr>
        <w:t xml:space="preserve"> Учет материальных запасов в виде перчаток хлопчатобумажных, резиновых перчаток, рукавиц, приобретаемых для хозяйственных нужд субъекта централизованного учета, не нормируемых по причине их крайне низкой износоустойчивости и вследствие обязанности работодателя обеспечивать защиту рук сотрудников (работников) на постоянной основе, без каких-либо временных перерывов </w:t>
      </w:r>
      <w:r w:rsidRPr="00475075">
        <w:rPr>
          <w:rFonts w:ascii="Times New Roman" w:eastAsia="Times New Roman" w:hAnsi="Times New Roman" w:cs="Times New Roman"/>
          <w:sz w:val="26"/>
          <w:szCs w:val="26"/>
          <w:lang w:eastAsia="ru-RU"/>
        </w:rPr>
        <w:t xml:space="preserve">учитывается на </w:t>
      </w:r>
      <w:r w:rsidR="00366931" w:rsidRPr="00475075">
        <w:rPr>
          <w:rFonts w:ascii="Times New Roman" w:eastAsia="Calibri" w:hAnsi="Times New Roman" w:cs="Times New Roman"/>
          <w:sz w:val="26"/>
          <w:szCs w:val="26"/>
          <w:shd w:val="clear" w:color="auto" w:fill="FFFFFF"/>
        </w:rPr>
        <w:t>0 105 36 000 «Прочие материальные запасы – иное движимое имущество учреждения».</w:t>
      </w:r>
      <w:r w:rsidR="00CE659E" w:rsidRPr="00475075">
        <w:rPr>
          <w:rFonts w:ascii="Times New Roman" w:eastAsia="Times New Roman" w:hAnsi="Times New Roman" w:cs="Times New Roman"/>
          <w:i/>
          <w:sz w:val="20"/>
          <w:szCs w:val="20"/>
          <w:lang w:eastAsia="ru-RU"/>
        </w:rPr>
        <w:t xml:space="preserve"> (в ред. приказа от 30.12.2025 № 8-130-ОД-96)</w:t>
      </w:r>
    </w:p>
    <w:p w:rsidR="0027333F" w:rsidRPr="00475075"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475075">
        <w:rPr>
          <w:rFonts w:ascii="Times New Roman" w:eastAsia="Times New Roman" w:hAnsi="Times New Roman" w:cs="Times New Roman"/>
          <w:b/>
          <w:sz w:val="26"/>
          <w:szCs w:val="26"/>
          <w:lang w:eastAsia="ru-RU"/>
        </w:rPr>
        <w:t>85.</w:t>
      </w:r>
      <w:r w:rsidRPr="00475075">
        <w:rPr>
          <w:rFonts w:ascii="Times New Roman" w:eastAsia="Times New Roman" w:hAnsi="Times New Roman" w:cs="Times New Roman"/>
          <w:sz w:val="26"/>
          <w:szCs w:val="26"/>
          <w:lang w:eastAsia="ru-RU"/>
        </w:rPr>
        <w:t xml:space="preserve"> В образовательных учреждениях, учитывая специфику и направленность образовательных программ, учет приобретенных расходных материалов, которые не используются в хозяйственных целях, а используются для обеспечения учебного процесса (отработки профессиональных навыков и участия в профолимпиадах и демо-экзаменах обучающихся) осуществляется на счете </w:t>
      </w:r>
      <w:r w:rsidR="00366931" w:rsidRPr="00475075">
        <w:rPr>
          <w:rFonts w:ascii="Times New Roman" w:eastAsia="Calibri" w:hAnsi="Times New Roman" w:cs="Times New Roman"/>
          <w:sz w:val="26"/>
          <w:szCs w:val="26"/>
          <w:shd w:val="clear" w:color="auto" w:fill="FFFFFF"/>
        </w:rPr>
        <w:t>0 105 36 000 «Прочие материальные запасы – иное движимое имущество учреждения»</w:t>
      </w:r>
      <w:r w:rsidR="00C51933" w:rsidRPr="00475075">
        <w:rPr>
          <w:rFonts w:ascii="Times New Roman" w:eastAsia="Calibri" w:hAnsi="Times New Roman" w:cs="Times New Roman"/>
          <w:sz w:val="26"/>
          <w:szCs w:val="26"/>
          <w:shd w:val="clear" w:color="auto" w:fill="FFFFFF"/>
        </w:rPr>
        <w:t>.</w:t>
      </w:r>
    </w:p>
    <w:p w:rsidR="00CE659E" w:rsidRPr="00475075" w:rsidRDefault="00C962CA" w:rsidP="00CE6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sz w:val="26"/>
          <w:szCs w:val="26"/>
          <w:lang w:eastAsia="ru-RU"/>
        </w:rPr>
        <w:tab/>
        <w:t xml:space="preserve">Списание расходных материалов, используемых для обеспечения учебного процесса (отработки профессиональных навыков и участия в профолимпиадах и демо-экзаменах обучающихся) производится на основании </w:t>
      </w:r>
      <w:r w:rsidR="00366931" w:rsidRPr="00475075">
        <w:rPr>
          <w:rFonts w:ascii="Times New Roman" w:eastAsia="Calibri" w:hAnsi="Times New Roman" w:cs="Times New Roman"/>
          <w:sz w:val="26"/>
          <w:szCs w:val="26"/>
          <w:shd w:val="clear" w:color="auto" w:fill="FFFFFF"/>
        </w:rPr>
        <w:t>Акта о списании материальных запасов (ф.0510460).</w:t>
      </w:r>
      <w:r w:rsidR="00CE659E" w:rsidRPr="00475075">
        <w:rPr>
          <w:rFonts w:ascii="Times New Roman" w:eastAsia="Times New Roman" w:hAnsi="Times New Roman" w:cs="Times New Roman"/>
          <w:i/>
          <w:sz w:val="20"/>
          <w:szCs w:val="20"/>
          <w:lang w:eastAsia="ru-RU"/>
        </w:rPr>
        <w:t xml:space="preserve"> (в ред. приказа от 30.12.2025 № 8-130-ОД-96)</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86.</w:t>
      </w:r>
      <w:r>
        <w:rPr>
          <w:rFonts w:ascii="Times New Roman" w:eastAsia="Times New Roman" w:hAnsi="Times New Roman" w:cs="Times New Roman"/>
          <w:sz w:val="26"/>
          <w:szCs w:val="26"/>
          <w:lang w:eastAsia="ru-RU"/>
        </w:rPr>
        <w:t xml:space="preserve"> Учет готовой продукции ведется на счете 0 105 37 000 «Готовая продукция – иное движимое имущество учреждения». принятие к бухгалтерскому учету готовой </w:t>
      </w:r>
      <w:r>
        <w:rPr>
          <w:rFonts w:ascii="Times New Roman" w:eastAsia="Times New Roman" w:hAnsi="Times New Roman" w:cs="Times New Roman"/>
          <w:sz w:val="26"/>
          <w:szCs w:val="26"/>
          <w:lang w:eastAsia="ru-RU"/>
        </w:rPr>
        <w:lastRenderedPageBreak/>
        <w:t>продукции осуществляется по плановой стоимости на дату выпуска продукции, на основании Требования-накладной (ф.0510451).</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87.</w:t>
      </w:r>
      <w:r>
        <w:rPr>
          <w:rFonts w:ascii="Times New Roman" w:eastAsia="Times New Roman" w:hAnsi="Times New Roman" w:cs="Times New Roman"/>
          <w:sz w:val="26"/>
          <w:szCs w:val="26"/>
          <w:lang w:eastAsia="ru-RU"/>
        </w:rPr>
        <w:t xml:space="preserve"> Реализация готовой продукции отражается на основании Отчета о реализации готовой продукции (для учреждений образования, которые самостоятельно изготавливают горячее питание и осуществляют его реализацию), содержащегося в приложении 4 к настоящей Единой учетной политике.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88.</w:t>
      </w:r>
      <w:r>
        <w:rPr>
          <w:rFonts w:ascii="Times New Roman" w:eastAsia="Times New Roman" w:hAnsi="Times New Roman" w:cs="Times New Roman"/>
          <w:sz w:val="26"/>
          <w:szCs w:val="26"/>
          <w:lang w:eastAsia="ru-RU"/>
        </w:rPr>
        <w:t xml:space="preserve"> Реклассификация материальных запасов в иную группу материальных запасов (запасов) или в иную категорию объектов бухгалтерского учета определяется решением Комиссии по поступлению и выбытию активов на дату принятия к бухгалтерскому учету с приложением Акта реклассификации объекта нефинансовых активов, содержащегося в приложении 4 к настоящей Единой учетной политике. </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89.</w:t>
      </w:r>
      <w:r>
        <w:rPr>
          <w:rFonts w:ascii="Times New Roman" w:eastAsia="Times New Roman" w:hAnsi="Times New Roman" w:cs="Times New Roman"/>
          <w:sz w:val="26"/>
          <w:szCs w:val="26"/>
          <w:lang w:eastAsia="ru-RU"/>
        </w:rPr>
        <w:t xml:space="preserve"> Предметы мягкого инвентаря маркируются ответственным лицом в присутствии сотрудника (работника) субъекта централизованного учета специальным штампом несмываемой краской, без порчи внешнего вида предмета, с указанием наименования субъекта централизованного учета. </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При выдаче мягкого инвентаря в эксплуатацию производится дополнительная маркировка с указанием года и месяца выдачи их со склада. </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Выдача мягкого инвентаря в эксплуатацию производится на основании Требований-накладной (ф.0510451).</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Мягкий инвентарь для хозяйственных, научных и учебных целей выдается в эксплуатацию по ведомости выдачи материальных ценностей на нужды учреждения (ф. 0504210).</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 Для выдачи вещей в личное пользование сотрудникам оформляется Акт приема-передачи объектов, полученных в личное пользование (ф. 0510434) с одновременным отражением на забалансовом счете 27 «Материальные ценности, выданные в личное пользование работникам (сотрудникам)».</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Операции по перемещению мягкого инвентаря между материально ответственными лицами отражаются в Накладной на внутреннее перемещение нефинансовых активов (ф. 0510450).</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Определение непригодности и решение вопроса о списании мягкого инвентаря осуществляется Комиссией по поступлению и выбытию активов.</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В присутствии Комиссии по поступлению и выбытию активов списанный мягкий инвентарь уничтожается (режется, рвется и т.д.) и по возможности превращается в ветошь, которая используется для уборки помещений. </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Ветошь принимается к учету по Акту о приеме-передаче объектов нефинансовых активов (ф. 0510448) по стоимости 1 руб. за 1 кг., по дебету счета 105.36.346 и кредиту счета 401.10.172 - если получили ветошь после списания мягкого инвентаря или кредиту 401.10.199 - если ветошь осталась после ремонта имущества.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Списание мягкого инвентаря производится по Акту о списании материальных запасов (ф.0510460).</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90.</w:t>
      </w:r>
      <w:r>
        <w:rPr>
          <w:rFonts w:ascii="Times New Roman" w:eastAsia="Times New Roman" w:hAnsi="Times New Roman" w:cs="Times New Roman"/>
          <w:sz w:val="26"/>
          <w:szCs w:val="26"/>
          <w:lang w:eastAsia="ru-RU"/>
        </w:rPr>
        <w:t xml:space="preserve"> Материальные запасы, которые предназначены для дарения, вручения на мероприятиях, списываются с учета при выдаче со склада на основании Ведомости выдачи материальных ценностей на нужды учреждения (ф.0504210). После выдачи со </w:t>
      </w:r>
      <w:r>
        <w:rPr>
          <w:rFonts w:ascii="Times New Roman" w:eastAsia="Times New Roman" w:hAnsi="Times New Roman" w:cs="Times New Roman"/>
          <w:sz w:val="26"/>
          <w:szCs w:val="26"/>
          <w:lang w:eastAsia="ru-RU"/>
        </w:rPr>
        <w:lastRenderedPageBreak/>
        <w:t>склада запасы учитываются на забалансовом счете 07 «Награды, призы, кубки и ценные подарки, сувениры.</w:t>
      </w:r>
    </w:p>
    <w:p w:rsidR="0027333F" w:rsidRDefault="00C962CA">
      <w:pPr>
        <w:autoSpaceDE w:val="0"/>
        <w:autoSpaceDN w:val="0"/>
        <w:adjustRightInd w:val="0"/>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Факт вручения подарков оформляет ответственный сотрудник (работник) субъекта централизованного учета в Акте, форма которого утверждена в приложении 4 к настоящей Единой учетной политике. </w:t>
      </w:r>
      <w:r>
        <w:rPr>
          <w:rFonts w:ascii="Times New Roman" w:eastAsia="Times New Roman" w:hAnsi="Times New Roman" w:cs="Times New Roman"/>
          <w:sz w:val="26"/>
          <w:szCs w:val="26"/>
          <w:lang w:eastAsia="ru-RU"/>
        </w:rPr>
        <w:tab/>
      </w:r>
    </w:p>
    <w:p w:rsidR="0027333F" w:rsidRDefault="00C962CA">
      <w:pPr>
        <w:autoSpaceDE w:val="0"/>
        <w:autoSpaceDN w:val="0"/>
        <w:adjustRightInd w:val="0"/>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На списание призов, подарков, сувениров оформляется Акт о списании материальных запасов (ф.0510460), к которому должен быть приложен экземпляр приказа руководителя о награждении с указанием перечня награжденных лиц. Если награждение прошло в ходе проведения массового культурного мероприятия, к Акту (ф.0510460) должны быть приложены экземпляр приказа руководителя о проведении мероприятия и протокол о мероприятии с указанием перечня награжденных лиц.</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91.</w:t>
      </w:r>
      <w:r>
        <w:rPr>
          <w:rFonts w:ascii="Times New Roman" w:eastAsia="Times New Roman" w:hAnsi="Times New Roman" w:cs="Times New Roman"/>
          <w:sz w:val="26"/>
          <w:szCs w:val="26"/>
          <w:lang w:eastAsia="ru-RU"/>
        </w:rPr>
        <w:t xml:space="preserve"> В целях обеспечения формирования полной и достоверной информации о запасах, а также надлежащего контроля за их наличием и движением у субъекта централизованного учета единицей измерения бухгалтерского учета материальных запасов устанавливается номенклатурный номер.</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Основание: </w:t>
      </w:r>
      <w:hyperlink r:id="rId18" w:anchor="/document/99/542638393/XA00MA42N8/" w:tooltip="8. Единица бухгалтерского учета запасов выбирается субъектом учета самостоятельно с учетом положений, установленных им в рамках формирования учетной политики, таким образом, чтобы обеспечить формирование полной и достоверной информации об этих запасах, в том ч" w:history="1">
        <w:r>
          <w:rPr>
            <w:rFonts w:ascii="Times New Roman" w:eastAsia="Times New Roman" w:hAnsi="Times New Roman" w:cs="Times New Roman"/>
            <w:i/>
            <w:sz w:val="24"/>
            <w:szCs w:val="24"/>
            <w:lang w:eastAsia="ru-RU"/>
          </w:rPr>
          <w:t>пункт 8</w:t>
        </w:r>
      </w:hyperlink>
      <w:r>
        <w:rPr>
          <w:rFonts w:ascii="Times New Roman" w:eastAsia="Times New Roman" w:hAnsi="Times New Roman" w:cs="Times New Roman"/>
          <w:i/>
          <w:sz w:val="24"/>
          <w:szCs w:val="24"/>
          <w:lang w:eastAsia="ru-RU"/>
        </w:rPr>
        <w:t xml:space="preserve"> СГС «Запасы».</w:t>
      </w:r>
    </w:p>
    <w:p w:rsidR="0027333F" w:rsidRDefault="00C962CA">
      <w:pPr>
        <w:pStyle w:val="3"/>
      </w:pPr>
      <w:r>
        <w:t>5.6. ВЛОЖЕНИЯ В НЕФИНАНСОВЫЕ АКТИВЫ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 xml:space="preserve">92. </w:t>
      </w:r>
      <w:r>
        <w:rPr>
          <w:rFonts w:ascii="Times New Roman" w:eastAsia="Times New Roman" w:hAnsi="Times New Roman" w:cs="Times New Roman"/>
          <w:iCs/>
          <w:sz w:val="26"/>
          <w:szCs w:val="26"/>
          <w:lang w:eastAsia="ru-RU"/>
        </w:rPr>
        <w:t>Счет предназначен для учета вложений в объеме фактических затрат субъекта централизованного учета в объекты основных средств при их приобретении (изготовлении, строительстве), для учета вложений в материальные запасы.</w:t>
      </w:r>
    </w:p>
    <w:p w:rsidR="00366931"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93.</w:t>
      </w:r>
      <w:r>
        <w:rPr>
          <w:rFonts w:ascii="Times New Roman" w:eastAsia="Times New Roman" w:hAnsi="Times New Roman" w:cs="Times New Roman"/>
          <w:iCs/>
          <w:sz w:val="26"/>
          <w:szCs w:val="26"/>
          <w:lang w:eastAsia="ru-RU"/>
        </w:rPr>
        <w:t xml:space="preserve"> Вложения в нефинансовые активы учитываются на счете, содержащем соответствующий код аналитического учета в соответствии с объектом учета и содержанием хозяйственной операции.</w:t>
      </w:r>
    </w:p>
    <w:p w:rsidR="00CE659E" w:rsidRPr="00475075" w:rsidRDefault="00366931" w:rsidP="00CE6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Calibri" w:hAnsi="Times New Roman" w:cs="Times New Roman"/>
          <w:sz w:val="26"/>
          <w:szCs w:val="26"/>
          <w:shd w:val="clear" w:color="auto" w:fill="FFFFFF"/>
        </w:rPr>
        <w:tab/>
        <w:t>Аналитический учет по счету ведется в Карточке учета капитальных вложений (ф.0509211).</w:t>
      </w:r>
      <w:r w:rsidR="00CE659E" w:rsidRPr="00475075">
        <w:rPr>
          <w:rFonts w:ascii="Times New Roman" w:eastAsia="Times New Roman" w:hAnsi="Times New Roman" w:cs="Times New Roman"/>
          <w:i/>
          <w:sz w:val="20"/>
          <w:szCs w:val="20"/>
          <w:lang w:eastAsia="ru-RU"/>
        </w:rPr>
        <w:t xml:space="preserve"> (в ред. приказа от 30.12.2025 № 8-130-ОД-96)</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sidRPr="00475075">
        <w:rPr>
          <w:rFonts w:ascii="Times New Roman" w:eastAsia="Times New Roman" w:hAnsi="Times New Roman" w:cs="Times New Roman"/>
          <w:b/>
          <w:iCs/>
          <w:sz w:val="26"/>
          <w:szCs w:val="26"/>
          <w:lang w:eastAsia="ru-RU"/>
        </w:rPr>
        <w:t>94.</w:t>
      </w:r>
      <w:r w:rsidRPr="00475075">
        <w:rPr>
          <w:rFonts w:ascii="Times New Roman" w:eastAsia="Times New Roman" w:hAnsi="Times New Roman" w:cs="Times New Roman"/>
          <w:iCs/>
          <w:sz w:val="26"/>
          <w:szCs w:val="26"/>
          <w:lang w:eastAsia="ru-RU"/>
        </w:rPr>
        <w:t xml:space="preserve"> В бюджетных и автономных учреждениях при приобретении объектов основных </w:t>
      </w:r>
      <w:r>
        <w:rPr>
          <w:rFonts w:ascii="Times New Roman" w:eastAsia="Times New Roman" w:hAnsi="Times New Roman" w:cs="Times New Roman"/>
          <w:iCs/>
          <w:sz w:val="26"/>
          <w:szCs w:val="26"/>
          <w:lang w:eastAsia="ru-RU"/>
        </w:rPr>
        <w:t>средств, нематериальных активов за счет средств целевой субсидии сумма вложений, сформированных на счете 5 106 00 000 «Вложения в нефинансовые активы», переводится с КФО 5 «Субсидии на иные цели» на КФО 4 «Субсидия на выполнение муниципального задания» в порядке, установленном Министерством финансов Российской Федерации.</w:t>
      </w:r>
    </w:p>
    <w:p w:rsidR="0027333F" w:rsidRDefault="00C962CA">
      <w:pPr>
        <w:pStyle w:val="3"/>
      </w:pPr>
      <w:r>
        <w:t>5.7. НЕФИНАНСОВЫЕ АКТИВЫ ИМУЩЕСТВА КАЗНЫ</w:t>
      </w:r>
    </w:p>
    <w:p w:rsidR="00BB2AB3" w:rsidRPr="00475075" w:rsidRDefault="00BB2AB3" w:rsidP="00BB2AB3">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b/>
          <w:sz w:val="26"/>
          <w:szCs w:val="26"/>
          <w:shd w:val="clear" w:color="auto" w:fill="FFFFFF"/>
        </w:rPr>
        <w:t>95.</w:t>
      </w:r>
      <w:r w:rsidRPr="00475075">
        <w:rPr>
          <w:rFonts w:ascii="Times New Roman" w:eastAsia="Calibri" w:hAnsi="Times New Roman" w:cs="Times New Roman"/>
          <w:sz w:val="26"/>
          <w:szCs w:val="26"/>
          <w:shd w:val="clear" w:color="auto" w:fill="FFFFFF"/>
        </w:rPr>
        <w:t xml:space="preserve"> Имущество, находящееся в муниципальной собственности и не закрепленные за муниципальными предприятиями и учреждениями не праве оперативного управления или хозяйственного ведения, составляет муниципальную казну (далее – имущество казны).</w:t>
      </w:r>
    </w:p>
    <w:p w:rsidR="00BB2AB3" w:rsidRPr="00475075" w:rsidRDefault="00BB2AB3" w:rsidP="00BB2AB3">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Учет имущества казны осуществляется Управлением по муниципальному имуществу администрации города.</w:t>
      </w:r>
    </w:p>
    <w:p w:rsidR="00BB2AB3" w:rsidRPr="00475075" w:rsidRDefault="00BB2AB3" w:rsidP="00BB2AB3">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Аналитический учет объектов в составе имущества казны осуществляется в структуре, установленной для ведения реестра муниципальной собственности и в порядке, установленном для ведения Реестра.</w:t>
      </w:r>
    </w:p>
    <w:p w:rsidR="00BB2AB3" w:rsidRPr="00475075" w:rsidRDefault="00BB2AB3" w:rsidP="00BB2AB3">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lastRenderedPageBreak/>
        <w:t xml:space="preserve"> </w:t>
      </w:r>
      <w:r w:rsidRPr="00475075">
        <w:rPr>
          <w:rFonts w:ascii="Times New Roman" w:eastAsia="Calibri" w:hAnsi="Times New Roman" w:cs="Times New Roman"/>
          <w:sz w:val="26"/>
          <w:szCs w:val="26"/>
          <w:shd w:val="clear" w:color="auto" w:fill="FFFFFF"/>
        </w:rPr>
        <w:tab/>
        <w:t>Инвентарный учет имущества казны ведется в соответствии с порядком бухгалтерского учета объектов основных средств, нематериальных активов, непроизведенных активов и материальных запасов, установленным федеральными стандартами бухгалтерского учета государственных финансов, утвержденными Минфином России.</w:t>
      </w:r>
    </w:p>
    <w:p w:rsidR="00BB2AB3" w:rsidRPr="00475075" w:rsidRDefault="00BB2AB3" w:rsidP="00BB2AB3">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Амортизация по имуществу казны в концессии начисляется линейным методом.</w:t>
      </w:r>
    </w:p>
    <w:p w:rsidR="00BB2AB3" w:rsidRPr="00475075" w:rsidRDefault="00BB2AB3" w:rsidP="00BB2AB3">
      <w:pPr>
        <w:spacing w:before="120" w:after="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Сверка имущества казны, числящего в бухгалтерском учете с данными Реестра, проводится согласно Графику сверки имущества казны.</w:t>
      </w:r>
    </w:p>
    <w:p w:rsidR="00C51933" w:rsidRPr="00475075" w:rsidRDefault="00BB2AB3" w:rsidP="00CE6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i/>
          <w:shd w:val="clear" w:color="auto" w:fill="FFFFFF"/>
        </w:rPr>
      </w:pPr>
      <w:r w:rsidRPr="00475075">
        <w:rPr>
          <w:rFonts w:ascii="Times New Roman" w:eastAsia="Calibri" w:hAnsi="Times New Roman" w:cs="Times New Roman"/>
          <w:sz w:val="26"/>
          <w:szCs w:val="26"/>
          <w:shd w:val="clear" w:color="auto" w:fill="FFFFFF"/>
        </w:rPr>
        <w:tab/>
        <w:t xml:space="preserve">  Операции с объектами имущества казны отражаются в бюджетном учете с периодичностью, установленной финансовым органом. </w:t>
      </w:r>
      <w:r w:rsidRPr="00475075">
        <w:rPr>
          <w:rFonts w:ascii="Times New Roman" w:eastAsia="Calibri" w:hAnsi="Times New Roman" w:cs="Times New Roman"/>
          <w:i/>
          <w:shd w:val="clear" w:color="auto" w:fill="FFFFFF"/>
        </w:rPr>
        <w:t>Основание: пункт 11 СГС «Государственная (муниципальная) казна».</w:t>
      </w:r>
    </w:p>
    <w:p w:rsidR="00CE659E" w:rsidRPr="00475075" w:rsidRDefault="00CE659E" w:rsidP="00CE6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i/>
          <w:sz w:val="20"/>
          <w:szCs w:val="20"/>
          <w:lang w:eastAsia="ru-RU"/>
        </w:rPr>
        <w:t xml:space="preserve"> (в ред. приказа от 30.12.2025 № 8-130-ОД-96)</w:t>
      </w:r>
    </w:p>
    <w:p w:rsidR="0027333F" w:rsidRPr="00475075" w:rsidRDefault="00C962CA" w:rsidP="00C51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6"/>
          <w:szCs w:val="26"/>
          <w:lang w:eastAsia="ru-RU"/>
        </w:rPr>
      </w:pPr>
      <w:r w:rsidRPr="00475075">
        <w:rPr>
          <w:rFonts w:ascii="Times New Roman" w:eastAsia="Times New Roman" w:hAnsi="Times New Roman" w:cs="Times New Roman"/>
          <w:b/>
          <w:sz w:val="26"/>
          <w:szCs w:val="26"/>
          <w:lang w:eastAsia="ru-RU"/>
        </w:rPr>
        <w:t>96.</w:t>
      </w:r>
      <w:r w:rsidRPr="00475075">
        <w:rPr>
          <w:rFonts w:ascii="Times New Roman" w:eastAsia="Times New Roman" w:hAnsi="Times New Roman" w:cs="Times New Roman"/>
          <w:sz w:val="26"/>
          <w:szCs w:val="26"/>
          <w:lang w:eastAsia="ru-RU"/>
        </w:rPr>
        <w:t xml:space="preserve"> Перечисление сумм авансов поставщикам осуществляется в соответствии с условиями государственного контракта (договора).</w:t>
      </w:r>
    </w:p>
    <w:p w:rsidR="00CE659E" w:rsidRPr="00475075" w:rsidRDefault="00C962CA" w:rsidP="00CE6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sz w:val="26"/>
          <w:szCs w:val="26"/>
          <w:lang w:eastAsia="ru-RU"/>
        </w:rPr>
        <w:tab/>
        <w:t xml:space="preserve">Отражение операций по перечислению аванса оформляется бухгалтерскими записями в соответствии с пунктом </w:t>
      </w:r>
      <w:r w:rsidR="00BB2AB3" w:rsidRPr="00475075">
        <w:rPr>
          <w:rFonts w:ascii="Times New Roman" w:eastAsia="Calibri" w:hAnsi="Times New Roman" w:cs="Times New Roman"/>
          <w:sz w:val="26"/>
          <w:szCs w:val="26"/>
          <w:shd w:val="clear" w:color="auto" w:fill="FFFFFF"/>
        </w:rPr>
        <w:t>100 Приказа Минфина России от 20.09.2024 г. N 132н «Об утверждении федерального стандарта бухгалтерского учета государственных финансов «План счетов бюджетного учета».</w:t>
      </w:r>
      <w:r w:rsidR="00CE659E" w:rsidRPr="00475075">
        <w:rPr>
          <w:rFonts w:ascii="Times New Roman" w:eastAsia="Times New Roman" w:hAnsi="Times New Roman" w:cs="Times New Roman"/>
          <w:i/>
          <w:sz w:val="20"/>
          <w:szCs w:val="20"/>
          <w:lang w:eastAsia="ru-RU"/>
        </w:rPr>
        <w:t xml:space="preserve"> (в ред. приказа от 30.12.2025 № 8-130-ОД-96)</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75075">
        <w:rPr>
          <w:rFonts w:ascii="Times New Roman" w:eastAsia="Times New Roman" w:hAnsi="Times New Roman" w:cs="Times New Roman"/>
          <w:sz w:val="26"/>
          <w:szCs w:val="26"/>
          <w:lang w:eastAsia="ru-RU"/>
        </w:rPr>
        <w:tab/>
        <w:t>Принятие к учету объектов недвижимого имущества, права на которые</w:t>
      </w:r>
      <w:r>
        <w:rPr>
          <w:rFonts w:ascii="Times New Roman" w:eastAsia="Times New Roman" w:hAnsi="Times New Roman" w:cs="Times New Roman"/>
          <w:sz w:val="26"/>
          <w:szCs w:val="26"/>
          <w:lang w:eastAsia="ru-RU"/>
        </w:rPr>
        <w:t xml:space="preserve"> подлежат в соответствии с законодательством Российской Федерации государственной регистрации, осуществляется на основании первичных учетных документов с обязательным приложением документов, подтверждающих государственную регистрацию права или сделку. Таким образом, на балансовых счетах учреждения до возникновения права оперативного управления на соответствующее имущество на счете 0 106 11 000 «Вложения в основные средства – недвижимое имущество учреждения» отражается сумма произведенных капитальных вложений в объеме фактических затрат учреждения в объекты недвижимого имущества при приобретении, строительстве (создании), модернизации (реконструкции, достройке, дооборудовании), изготовлении, формирующая первоначальную стоимость объекта.</w:t>
      </w:r>
    </w:p>
    <w:p w:rsidR="0027333F" w:rsidRDefault="00C962CA">
      <w:pPr>
        <w:pStyle w:val="3"/>
        <w:rPr>
          <w:b w:val="0"/>
        </w:rPr>
      </w:pPr>
      <w:r>
        <w:rPr>
          <w:rStyle w:val="30"/>
          <w:b/>
          <w:bCs/>
        </w:rPr>
        <w:t>5.8. УЧЕТ ПРЕДМЕТОВ МУЗЕЙНОГО ФОНДА</w:t>
      </w:r>
      <w:r>
        <w:t xml:space="preserve"> </w:t>
      </w:r>
      <w:r>
        <w:rPr>
          <w:b w:val="0"/>
        </w:rPr>
        <w:t>(для бюджетных и автономных учреждений культуры)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97. </w:t>
      </w:r>
      <w:r>
        <w:rPr>
          <w:rFonts w:ascii="Times New Roman" w:eastAsia="Times New Roman" w:hAnsi="Times New Roman" w:cs="Times New Roman"/>
          <w:sz w:val="26"/>
          <w:szCs w:val="26"/>
          <w:lang w:eastAsia="ru-RU"/>
        </w:rPr>
        <w:t>предметы Музейного фонда Российской Федерации в целях бухгалтерского учета подлежат отражению на забалансовом счете 01 «Имущество, полученное в пользование».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98.</w:t>
      </w:r>
      <w:r>
        <w:rPr>
          <w:rFonts w:ascii="Times New Roman" w:eastAsia="Times New Roman" w:hAnsi="Times New Roman" w:cs="Times New Roman"/>
          <w:sz w:val="26"/>
          <w:szCs w:val="26"/>
          <w:lang w:eastAsia="ru-RU"/>
        </w:rPr>
        <w:t xml:space="preserve"> Музейная коллекция является неделимой. Сведения о предметах Музейного фонда Российской Федерации вносятся в бухгалтерскую учетную документацию в виде групповой записи, отражающей количественный состав музейного собрания (коллекции) по состоянию на контрольную дату отчетного периода с указанием крайних номеров единиц хранения по книге поступлений и условной оценкой стоимости: один объект – один рубль, в случае если при поступлении предмета в музей не установлена иная стоимость. Данная оценка является условной и применяется исключительно для целей бухгалтерского учета. </w:t>
      </w:r>
    </w:p>
    <w:p w:rsidR="0027333F" w:rsidRDefault="00C962CA">
      <w:pPr>
        <w:pStyle w:val="3"/>
      </w:pPr>
      <w:r>
        <w:t xml:space="preserve">5.9. ЗАТРАТЫ НА ИЗГОТОВЛЕНИЕ ГОТОВОЙ ПРОДУКЦИИ, ВЫПОЛНЕНИЕ РАБОТ, УСЛУГ </w:t>
      </w:r>
      <w:r>
        <w:rPr>
          <w:b w:val="0"/>
        </w:rPr>
        <w:t>(для бюджетных и автономных учреждений)</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lastRenderedPageBreak/>
        <w:t xml:space="preserve">99. </w:t>
      </w:r>
      <w:r>
        <w:rPr>
          <w:rFonts w:ascii="Times New Roman" w:eastAsia="Times New Roman" w:hAnsi="Times New Roman" w:cs="Times New Roman"/>
          <w:sz w:val="26"/>
          <w:szCs w:val="26"/>
          <w:lang w:eastAsia="ru-RU"/>
        </w:rPr>
        <w:t>Для ведения бухгалтерского учета затрат на изготовление готовой продукции, выполнение работ, оказание услуг применяется счет 0 109 00 000 «Затраты на изготовление готовой продукции, выполнение работ, услуг» в разрезе прямых затрат, накладных и общехозяйственных расходов.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100.</w:t>
      </w:r>
      <w:r>
        <w:rPr>
          <w:rFonts w:ascii="Times New Roman" w:eastAsia="Times New Roman" w:hAnsi="Times New Roman" w:cs="Times New Roman"/>
          <w:sz w:val="26"/>
          <w:szCs w:val="26"/>
          <w:lang w:eastAsia="ru-RU"/>
        </w:rPr>
        <w:t xml:space="preserve"> Себестоимость оказания услуг, выполнения работ формируется по КФО:</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 Собственные средства учреждения;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 - Субсидия на выполнение муниципального задания.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101.</w:t>
      </w:r>
      <w:r>
        <w:rPr>
          <w:rFonts w:ascii="Times New Roman" w:eastAsia="Times New Roman" w:hAnsi="Times New Roman" w:cs="Times New Roman"/>
          <w:sz w:val="26"/>
          <w:szCs w:val="26"/>
          <w:lang w:eastAsia="ru-RU"/>
        </w:rPr>
        <w:t xml:space="preserve"> Затраты на изготовление готовой продукции (выполнение работ, оказание услуг) делятся на прямые и накладные.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составе прямых затрат (счет 0 109 60 000 «Себестоимость готовой продукции, работ, услуг») при формировании себестоимости оказания услуги, выполнения работы, изготовления единицы готовой продукции учитываются расходы, непосредственно связанные с ее оказанием (выполнением, изготовлением), в том числе: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затраты на оплату труда и начисления на выплаты по оплате труда сотрудников (работников) субъекта централизованного учета, непосредственно участвующих в оказании услуги (выполнении работы, изготовлении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списанные материальные запасы, израсходованные непосредственно на оказание услуги (выполнении работы, изготовление продукции), естественная убыль;</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переданные в эксплуатацию объекты основных средств стоимостью до 10 000 руб. включительно, которые используются при оказании услуги (выполнении работы, изготовлении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сумма амортизации основных средств, которые используются при оказании услуги (выполнении работы, изготовлении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аренду помещений, которые используются для оказания услуги (выполнении работы, изготовление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составе накладных расходов (счет 0 109 70 000 «Накладные расходы производства готовой при формировании себестоимости услуг (готовой продукции) учитываются расходы: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затраты на оплату труда и начисления на выплаты по оплате труда сотрудников (работников) субъекта централизованного учета, участвующих в оказании нескольких видов услуг (изготовлении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материальные запасы, израсходованные на нужды учреждения, естественная убыль;</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переданные в эксплуатацию объекты основных средств стоимостью до 10 000 руб. включительно в случае их использования для изготовления нескольких видов продукции, оказания услуг;</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амортизация основных средств, которые используются для изготовления разных видов продукции, оказания услуг;</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связанные с ремонтом, техническим обслуживанием нефинансовых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102.</w:t>
      </w:r>
      <w:r>
        <w:rPr>
          <w:rFonts w:ascii="Times New Roman" w:eastAsia="Times New Roman" w:hAnsi="Times New Roman" w:cs="Times New Roman"/>
          <w:sz w:val="26"/>
          <w:szCs w:val="26"/>
          <w:lang w:eastAsia="ru-RU"/>
        </w:rPr>
        <w:t xml:space="preserve"> Накладные расходы распределяются между себестоимостью разных видов услуг (готовой продукции) по окончании месяца пропорционально прямым затратам на оплату труда в месяце распределения.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103.</w:t>
      </w:r>
      <w:r>
        <w:rPr>
          <w:rFonts w:ascii="Times New Roman" w:eastAsia="Times New Roman" w:hAnsi="Times New Roman" w:cs="Times New Roman"/>
          <w:sz w:val="26"/>
          <w:szCs w:val="26"/>
          <w:lang w:eastAsia="ru-RU"/>
        </w:rPr>
        <w:t xml:space="preserve"> В составе общехозяйственных расходов учитываются расходы, распределяемые между всеми видами услуг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оплату труда и начисления на выплаты по оплате труда сотрудников (работников) субъекта централизованного учета, не принимающих непосредственного участия при оказании услуги (изготовлении продукции): административно-управленческого, административно-хозяйственного и прочего обслуживающего персонала;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материальные запасы, израсходованные на общехозяйственные нужды учреждения (в т. ч. в качестве естественной убыли, пришедшие в негодность) на цели, не связанные напрямую с оказанием услуг (изготовлением готовой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переданные в эксплуатацию объекты основных средств стоимостью до 10 000 руб. включительно на цели, не связанные напрямую с оказанием услуг (изготовлением готовой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амортизация основных средств, не связанных напрямую с оказанием услуг (выполнением работ, изготовлением готовой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коммунальные расходы;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услуги связи;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транспортные услуги;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содержание транспорта, зданий, сооружений и инвентаря общехозяйственного назначения;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 охрану учреждения;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прочие работы и услуги на общехозяйственные нужды.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Общехозяйственные расходы учреждения, произведенные за отчетный период (месяц), распределяются: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части распределяемых расходов – на себестоимость реализованной готовой продукции, оказанных работ, услуг пропорционально прямым затратам на единицу услуги, работы, продукции;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части нераспределяемых расходов – на увеличение расходов текущего финансового года (0 401 20 000).</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104.</w:t>
      </w:r>
      <w:r>
        <w:rPr>
          <w:rFonts w:ascii="Times New Roman" w:eastAsia="Times New Roman" w:hAnsi="Times New Roman" w:cs="Times New Roman"/>
          <w:sz w:val="26"/>
          <w:szCs w:val="26"/>
          <w:lang w:eastAsia="ru-RU"/>
        </w:rPr>
        <w:t xml:space="preserve"> Расходами, которые не включаются в себестоимость (нераспределяемые расходы) и сразу списываются на финансовый результат (0 401 20 000), признаются: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социальное обеспечение населения;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транспортный налог;</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на налог на имущество;</w:t>
      </w:r>
    </w:p>
    <w:p w:rsidR="0027333F" w:rsidRPr="00475075"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475075">
        <w:rPr>
          <w:rFonts w:ascii="Times New Roman" w:eastAsia="Times New Roman" w:hAnsi="Times New Roman" w:cs="Times New Roman"/>
          <w:sz w:val="26"/>
          <w:szCs w:val="26"/>
          <w:lang w:eastAsia="ru-RU"/>
        </w:rPr>
        <w:t>пени, штрафы, госпошлина;</w:t>
      </w:r>
    </w:p>
    <w:p w:rsidR="0027333F" w:rsidRPr="00475075"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sidRPr="00475075">
        <w:rPr>
          <w:rFonts w:ascii="Times New Roman" w:eastAsia="Times New Roman" w:hAnsi="Times New Roman" w:cs="Times New Roman"/>
          <w:sz w:val="26"/>
          <w:szCs w:val="26"/>
          <w:lang w:eastAsia="ru-RU"/>
        </w:rPr>
        <w:t>амортизация по недвижимому и особо ценному движимому имуществу</w:t>
      </w:r>
      <w:r w:rsidR="001155EC" w:rsidRPr="00475075">
        <w:rPr>
          <w:rFonts w:ascii="Times New Roman" w:eastAsia="Times New Roman" w:hAnsi="Times New Roman" w:cs="Times New Roman"/>
          <w:sz w:val="26"/>
          <w:szCs w:val="26"/>
          <w:lang w:eastAsia="ru-RU"/>
        </w:rPr>
        <w:t xml:space="preserve"> (КФО 4) </w:t>
      </w:r>
      <w:r w:rsidR="001155EC" w:rsidRPr="00475075">
        <w:rPr>
          <w:rFonts w:ascii="Times New Roman" w:hAnsi="Times New Roman" w:cs="Times New Roman"/>
          <w:i/>
          <w:sz w:val="20"/>
          <w:szCs w:val="20"/>
          <w:lang w:eastAsia="ru-RU"/>
        </w:rPr>
        <w:t>(в ред. приказа от 30.06.2025 № 8-130-ОД-53)</w:t>
      </w:r>
      <w:r w:rsidRPr="00475075">
        <w:rPr>
          <w:rFonts w:ascii="Times New Roman" w:eastAsia="Times New Roman" w:hAnsi="Times New Roman" w:cs="Times New Roman"/>
          <w:sz w:val="26"/>
          <w:szCs w:val="26"/>
          <w:lang w:eastAsia="ru-RU"/>
        </w:rPr>
        <w:t>;</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произведенные за счет субсидий на иные цели (КФО 5);</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по публичным обязательствам перед физическим лицом (КФО 1);</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расходы по целевым поступлениям (пожертвованиям, грантам).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105.</w:t>
      </w:r>
      <w:r>
        <w:rPr>
          <w:rFonts w:ascii="Times New Roman" w:eastAsia="Times New Roman" w:hAnsi="Times New Roman" w:cs="Times New Roman"/>
          <w:sz w:val="26"/>
          <w:szCs w:val="26"/>
          <w:lang w:eastAsia="ru-RU"/>
        </w:rPr>
        <w:t xml:space="preserve"> Себестоимость услуг (готовой продукции) за отчетный месяц, сформированная на счете 0 109 60 000, списывается в дебет счета 0 401 10 131 «Доходы от оказания платных услуг (работ)» в последний день месяца за минусом затрат, которые приходятся на незавершенное производство.</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106.</w:t>
      </w:r>
      <w:r>
        <w:rPr>
          <w:rFonts w:ascii="Times New Roman" w:eastAsia="Times New Roman" w:hAnsi="Times New Roman" w:cs="Times New Roman"/>
          <w:sz w:val="26"/>
          <w:szCs w:val="26"/>
          <w:lang w:eastAsia="ru-RU"/>
        </w:rPr>
        <w:t xml:space="preserve">  Доля затрат на незавершенное производство рассчитывается: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части услуг – пропорционально доле незавершенных заказов в общем объеме заказов, выполняемых в течение месяца;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части продукции – пропорционально доле не готовых изделий в общем объеме изделий, изготавливаемых в течение месяца.</w:t>
      </w:r>
    </w:p>
    <w:p w:rsidR="00CE659E" w:rsidRPr="00475075" w:rsidRDefault="00C962CA" w:rsidP="00CE6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sidRPr="00475075">
        <w:rPr>
          <w:rFonts w:ascii="Times New Roman" w:eastAsia="Times New Roman" w:hAnsi="Times New Roman" w:cs="Times New Roman"/>
          <w:i/>
          <w:sz w:val="24"/>
          <w:szCs w:val="24"/>
          <w:lang w:eastAsia="ru-RU"/>
        </w:rPr>
        <w:t xml:space="preserve">Основание: пункты </w:t>
      </w:r>
      <w:hyperlink r:id="rId19" w:anchor="/document/99/542638393/XA00M2M2MA/" w:tooltip="20. Первоначальная стоимость материальных запасов при изготовлении их собственными силами определяется в сумме фактически произведенных вложений, формируемых в объеме затрат, связанных с изготовлением данных активов (далее - затраты на производство, фактическа" w:history="1">
        <w:r w:rsidRPr="00475075">
          <w:rPr>
            <w:rFonts w:ascii="Times New Roman" w:eastAsia="Times New Roman" w:hAnsi="Times New Roman" w:cs="Times New Roman"/>
            <w:i/>
            <w:sz w:val="24"/>
            <w:szCs w:val="24"/>
            <w:lang w:eastAsia="ru-RU"/>
          </w:rPr>
          <w:t>20</w:t>
        </w:r>
      </w:hyperlink>
      <w:r w:rsidRPr="00475075">
        <w:rPr>
          <w:rFonts w:ascii="Times New Roman" w:eastAsia="Times New Roman" w:hAnsi="Times New Roman" w:cs="Times New Roman"/>
          <w:i/>
          <w:sz w:val="24"/>
          <w:szCs w:val="24"/>
          <w:lang w:eastAsia="ru-RU"/>
        </w:rPr>
        <w:t xml:space="preserve">, </w:t>
      </w:r>
      <w:hyperlink r:id="rId20" w:anchor="/document/99/542638393/XA00MA02N6/" w:history="1">
        <w:r w:rsidRPr="00475075">
          <w:rPr>
            <w:rFonts w:ascii="Times New Roman" w:eastAsia="Times New Roman" w:hAnsi="Times New Roman" w:cs="Times New Roman"/>
            <w:i/>
            <w:sz w:val="24"/>
            <w:szCs w:val="24"/>
            <w:lang w:eastAsia="ru-RU"/>
          </w:rPr>
          <w:t>28</w:t>
        </w:r>
      </w:hyperlink>
      <w:r w:rsidRPr="00475075">
        <w:rPr>
          <w:rFonts w:ascii="Times New Roman" w:eastAsia="Times New Roman" w:hAnsi="Times New Roman" w:cs="Times New Roman"/>
          <w:i/>
          <w:sz w:val="24"/>
          <w:szCs w:val="24"/>
          <w:lang w:eastAsia="ru-RU"/>
        </w:rPr>
        <w:t xml:space="preserve">, </w:t>
      </w:r>
      <w:hyperlink r:id="rId21" w:anchor="/document/99/542638393/XA00M3S2MH/" w:tooltip="33. На каждую отчетную дату незавершенное производство оценивается в сумме затрат, связанных с производством продукции, выполнением работ, оказанием услуг с учетом особенностей, установленных субъектом учета в рамках формирования своей учетной политики." w:history="1">
        <w:r w:rsidRPr="00475075">
          <w:rPr>
            <w:rFonts w:ascii="Times New Roman" w:eastAsia="Times New Roman" w:hAnsi="Times New Roman" w:cs="Times New Roman"/>
            <w:i/>
            <w:sz w:val="24"/>
            <w:szCs w:val="24"/>
            <w:lang w:eastAsia="ru-RU"/>
          </w:rPr>
          <w:t xml:space="preserve">33 </w:t>
        </w:r>
      </w:hyperlink>
      <w:r w:rsidRPr="00475075">
        <w:rPr>
          <w:rFonts w:ascii="Times New Roman" w:eastAsia="Times New Roman" w:hAnsi="Times New Roman" w:cs="Times New Roman"/>
          <w:i/>
          <w:sz w:val="24"/>
          <w:szCs w:val="24"/>
          <w:lang w:eastAsia="ru-RU"/>
        </w:rPr>
        <w:t>СГС «Запасы».</w:t>
      </w:r>
      <w:r w:rsidR="00CE659E" w:rsidRPr="00475075">
        <w:rPr>
          <w:rFonts w:ascii="Times New Roman" w:eastAsia="Times New Roman" w:hAnsi="Times New Roman" w:cs="Times New Roman"/>
          <w:i/>
          <w:sz w:val="20"/>
          <w:szCs w:val="20"/>
          <w:lang w:eastAsia="ru-RU"/>
        </w:rPr>
        <w:t xml:space="preserve"> (в ред. приказа от 30.12.2025 № 8-130-ОД-96)</w:t>
      </w:r>
    </w:p>
    <w:p w:rsidR="0027333F" w:rsidRDefault="00C962CA">
      <w:pPr>
        <w:spacing w:before="120" w:after="120"/>
        <w:jc w:val="both"/>
        <w:rPr>
          <w:rFonts w:ascii="Times New Roman" w:eastAsia="Calibri" w:hAnsi="Times New Roman" w:cs="Times New Roman"/>
          <w:b/>
          <w:sz w:val="26"/>
          <w:szCs w:val="26"/>
          <w:shd w:val="clear" w:color="auto" w:fill="FFFFFF"/>
        </w:rPr>
      </w:pPr>
      <w:r>
        <w:rPr>
          <w:rFonts w:ascii="Times New Roman" w:eastAsia="Calibri" w:hAnsi="Times New Roman" w:cs="Times New Roman"/>
          <w:b/>
          <w:sz w:val="26"/>
          <w:szCs w:val="26"/>
          <w:shd w:val="clear" w:color="auto" w:fill="FFFFFF"/>
        </w:rPr>
        <w:t xml:space="preserve">107. </w:t>
      </w:r>
      <w:r>
        <w:rPr>
          <w:rFonts w:ascii="Times New Roman" w:eastAsia="Calibri" w:hAnsi="Times New Roman" w:cs="Times New Roman"/>
          <w:sz w:val="26"/>
          <w:szCs w:val="26"/>
          <w:shd w:val="clear" w:color="auto" w:fill="FFFFFF"/>
        </w:rPr>
        <w:t>Распределение накладных и общехозяйственных расходов между источниками финансирования (КФО) осуществляется на стадии планирования, заключения договоров с учетом следующих особенностей:</w:t>
      </w:r>
    </w:p>
    <w:p w:rsidR="0027333F" w:rsidRDefault="00C962C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Расходы на содержание и эксплуатацию имущества (движимого и недвижимого), коммунальные услуги, содержание охраны, включая охранную сигнализацию, а также прочие работы и услуги, используемого в двух видах деятельности (выполнение муниципального задания и оказание платных услуг) распределяются с применением с применением коэффициента платной деятельности (далее - КПД), устанавливаемого приказом руководителя (автономного, бюджетного) учреждения ежегодно.</w:t>
      </w:r>
    </w:p>
    <w:p w:rsidR="0027333F" w:rsidRDefault="00C962C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КПД, определяется как отношение планируемого объема доходов от платной деятельности к общей сумме планируемых поступлений, включающей поступления от субсидии</w:t>
      </w:r>
      <w:r>
        <w:rPr>
          <w:rFonts w:ascii="Calibri" w:eastAsia="Calibri" w:hAnsi="Calibri" w:cs="Times New Roman"/>
        </w:rPr>
        <w:t xml:space="preserve"> </w:t>
      </w:r>
      <w:r>
        <w:rPr>
          <w:rFonts w:ascii="Times New Roman" w:eastAsia="Calibri" w:hAnsi="Times New Roman" w:cs="Times New Roman"/>
          <w:sz w:val="26"/>
          <w:szCs w:val="26"/>
          <w:shd w:val="clear" w:color="auto" w:fill="FFFFFF"/>
        </w:rPr>
        <w:t>на финансовое обеспечение выполнения муниципального задания и доходов от платной деятельности.</w:t>
      </w:r>
    </w:p>
    <w:p w:rsidR="0027333F" w:rsidRDefault="00C962C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При расчете КПД не учитываются:</w:t>
      </w:r>
    </w:p>
    <w:p w:rsidR="0027333F" w:rsidRDefault="00C962C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поступления в виде целевых субсидий, грантов, пожертвований, прочих безвозмездных поступлений от физических и юридических лиц;</w:t>
      </w:r>
    </w:p>
    <w:p w:rsidR="0027333F" w:rsidRDefault="00C962CA">
      <w:pPr>
        <w:spacing w:before="120" w:after="12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средства, поступающие в порядке возмещения расходов, понесенных в связи с эксплуатацией муниципального имущества, переданного в аренду (безвозмездное пользование).</w:t>
      </w:r>
    </w:p>
    <w:p w:rsidR="0027333F" w:rsidRDefault="00C962CA">
      <w:pPr>
        <w:spacing w:before="120" w:after="120" w:line="240" w:lineRule="atLeast"/>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В случае изменения доли фактически полученных доходов от предпринимательской деятельности в общем объеме средств, определенных на ведение деятельности в этом периоде норматив (коэффициент) может быть пересмотрен.</w:t>
      </w:r>
    </w:p>
    <w:p w:rsidR="0027333F" w:rsidRDefault="00C962CA">
      <w:pPr>
        <w:pStyle w:val="3"/>
      </w:pPr>
      <w:r>
        <w:t>5.10. ПРАВА ПОЛЬЗОВАНИЯ АКТИВАМИ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108. </w:t>
      </w:r>
      <w:r>
        <w:rPr>
          <w:rFonts w:ascii="Times New Roman" w:eastAsia="Times New Roman" w:hAnsi="Times New Roman" w:cs="Times New Roman"/>
          <w:sz w:val="26"/>
          <w:szCs w:val="26"/>
          <w:lang w:eastAsia="ru-RU"/>
        </w:rPr>
        <w:t>Учет</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прав пользования активами ведется на счете 0 111 ХХ 000</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 xml:space="preserve">«Права пользования активами». На данном счете учитываются объекты операционной аренды, а также осуществляется учет неисключительных прав пользования на результаты интеллектуальной деятельности, признаваемые в составе нефинансовых активов. </w:t>
      </w:r>
      <w:r>
        <w:rPr>
          <w:rFonts w:ascii="Times New Roman" w:eastAsia="Times New Roman" w:hAnsi="Times New Roman" w:cs="Times New Roman"/>
          <w:b/>
          <w:sz w:val="26"/>
          <w:szCs w:val="26"/>
          <w:lang w:eastAsia="ru-RU"/>
        </w:rPr>
        <w:t xml:space="preserve"> </w:t>
      </w:r>
    </w:p>
    <w:p w:rsidR="0027333F" w:rsidRDefault="00C962CA">
      <w:pPr>
        <w:pStyle w:val="3"/>
      </w:pPr>
      <w:r>
        <w:t>5.11. ОБЕСЦЕНЕНИЕ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109. </w:t>
      </w:r>
      <w:r>
        <w:rPr>
          <w:rFonts w:ascii="Times New Roman" w:eastAsia="Times New Roman" w:hAnsi="Times New Roman" w:cs="Times New Roman"/>
          <w:sz w:val="26"/>
          <w:szCs w:val="26"/>
          <w:lang w:eastAsia="ru-RU"/>
        </w:rPr>
        <w:t>Наличие признаков возможного обесценения (снижения стоимости, убытка) проверяется при инвентаризации соответствующих активов, проводимой субъектом централизованного учета перед составлением годовой бухгалтерской отчетности.</w:t>
      </w:r>
    </w:p>
    <w:p w:rsidR="00CE659E" w:rsidRPr="00475075" w:rsidRDefault="00C962CA" w:rsidP="00CE6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b/>
          <w:sz w:val="26"/>
          <w:szCs w:val="26"/>
          <w:lang w:eastAsia="ru-RU"/>
        </w:rPr>
        <w:lastRenderedPageBreak/>
        <w:t>110.</w:t>
      </w:r>
      <w:r>
        <w:rPr>
          <w:rFonts w:ascii="Times New Roman" w:eastAsia="Times New Roman" w:hAnsi="Times New Roman" w:cs="Times New Roman"/>
          <w:sz w:val="26"/>
          <w:szCs w:val="26"/>
          <w:lang w:eastAsia="ru-RU"/>
        </w:rPr>
        <w:t xml:space="preserve"> Информация о признаках возможного обесценения (снижения стоимости, убытка), выявленных в рамках инвентаризации активов, отражается в Инвентаризационной </w:t>
      </w:r>
      <w:r w:rsidRPr="00475075">
        <w:rPr>
          <w:rFonts w:ascii="Times New Roman" w:eastAsia="Times New Roman" w:hAnsi="Times New Roman" w:cs="Times New Roman"/>
          <w:sz w:val="26"/>
          <w:szCs w:val="26"/>
          <w:lang w:eastAsia="ru-RU"/>
        </w:rPr>
        <w:t xml:space="preserve">описи (сличительной ведомости) по объектам нефинансовых активов </w:t>
      </w:r>
      <w:r w:rsidR="00C51933" w:rsidRPr="00475075">
        <w:rPr>
          <w:rFonts w:ascii="Times New Roman" w:eastAsia="Times New Roman" w:hAnsi="Times New Roman" w:cs="Times New Roman"/>
          <w:sz w:val="26"/>
          <w:szCs w:val="26"/>
          <w:lang w:eastAsia="ru-RU"/>
        </w:rPr>
        <w:t>(</w:t>
      </w:r>
      <w:r w:rsidR="00BB2AB3" w:rsidRPr="00475075">
        <w:rPr>
          <w:rFonts w:ascii="Times New Roman" w:eastAsia="Calibri" w:hAnsi="Times New Roman" w:cs="Times New Roman"/>
          <w:sz w:val="26"/>
          <w:szCs w:val="26"/>
          <w:shd w:val="clear" w:color="auto" w:fill="FFFFFF"/>
        </w:rPr>
        <w:t>ф.0510466</w:t>
      </w:r>
      <w:r w:rsidRPr="00475075">
        <w:rPr>
          <w:rFonts w:ascii="Times New Roman" w:eastAsia="Times New Roman" w:hAnsi="Times New Roman" w:cs="Times New Roman"/>
          <w:sz w:val="26"/>
          <w:szCs w:val="26"/>
          <w:lang w:eastAsia="ru-RU"/>
        </w:rPr>
        <w:t xml:space="preserve">). </w:t>
      </w:r>
      <w:r w:rsidR="00CE659E" w:rsidRPr="00475075">
        <w:rPr>
          <w:rFonts w:ascii="Times New Roman" w:eastAsia="Times New Roman" w:hAnsi="Times New Roman" w:cs="Times New Roman"/>
          <w:i/>
          <w:sz w:val="20"/>
          <w:szCs w:val="20"/>
          <w:lang w:eastAsia="ru-RU"/>
        </w:rPr>
        <w:t>(в ред. приказа от 30.12.2025 № 8-130-ОД-96)</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111.</w:t>
      </w:r>
      <w:r>
        <w:rPr>
          <w:rFonts w:ascii="Times New Roman" w:eastAsia="Times New Roman" w:hAnsi="Times New Roman" w:cs="Times New Roman"/>
          <w:sz w:val="26"/>
          <w:szCs w:val="26"/>
          <w:lang w:eastAsia="ru-RU"/>
        </w:rPr>
        <w:t xml:space="preserve"> 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112.</w:t>
      </w:r>
      <w:r>
        <w:rPr>
          <w:rFonts w:ascii="Times New Roman" w:eastAsia="Times New Roman" w:hAnsi="Times New Roman" w:cs="Times New Roman"/>
          <w:sz w:val="26"/>
          <w:szCs w:val="26"/>
          <w:lang w:eastAsia="ru-RU"/>
        </w:rPr>
        <w:t xml:space="preserve"> По итогам рассмотрения результатов теста на обесценения оформляется протокол, в котором указывается предлагаемое решение (проводить или не проводить оценку справедливой стоимости актива).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113.</w:t>
      </w:r>
      <w:r>
        <w:rPr>
          <w:rFonts w:ascii="Times New Roman" w:eastAsia="Times New Roman" w:hAnsi="Times New Roman" w:cs="Times New Roman"/>
          <w:sz w:val="26"/>
          <w:szCs w:val="26"/>
          <w:lang w:eastAsia="ru-RU"/>
        </w:rPr>
        <w:t xml:space="preserve"> При выявлении признаков возможного обесценения (снижения стоимости, убытка) руководитель субъекта централизованного учета принимает решение о необходимости (об отсутствии необходимости) определения справедливой стоимости такого актива. Решение оформляется приказом субъекта централизованного учета с указанием метода, которым стоимость будет определена.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114.</w:t>
      </w:r>
      <w:r>
        <w:rPr>
          <w:rFonts w:ascii="Times New Roman" w:eastAsia="Times New Roman" w:hAnsi="Times New Roman" w:cs="Times New Roman"/>
          <w:sz w:val="26"/>
          <w:szCs w:val="26"/>
          <w:lang w:eastAsia="ru-RU"/>
        </w:rPr>
        <w:t xml:space="preserve"> При определении справедливой стоимости актива также оценивается необходимость изменения оставшегося срока полезного использования актива.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115.</w:t>
      </w:r>
      <w:r>
        <w:rPr>
          <w:rFonts w:ascii="Times New Roman" w:eastAsia="Times New Roman" w:hAnsi="Times New Roman" w:cs="Times New Roman"/>
          <w:sz w:val="26"/>
          <w:szCs w:val="26"/>
          <w:lang w:eastAsia="ru-RU"/>
        </w:rPr>
        <w:t xml:space="preserve"> Если по результатам определения справедливой стоимости актива выявлен убыток от обесценения, то от подлежит признанию в бухгалтерском учете.</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116.</w:t>
      </w:r>
      <w:r>
        <w:rPr>
          <w:rFonts w:ascii="Times New Roman" w:eastAsia="Times New Roman" w:hAnsi="Times New Roman" w:cs="Times New Roman"/>
          <w:sz w:val="26"/>
          <w:szCs w:val="26"/>
          <w:lang w:eastAsia="ru-RU"/>
        </w:rPr>
        <w:t xml:space="preserve"> Убыток от обесценения актива и (или) изменение оставшегося срока полезного использования актива признается в бухгалтерском учете на основании Бухгалтерской справки (ф.0504833).</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117.</w:t>
      </w:r>
      <w:r>
        <w:rPr>
          <w:rFonts w:ascii="Times New Roman" w:eastAsia="Times New Roman" w:hAnsi="Times New Roman" w:cs="Times New Roman"/>
          <w:sz w:val="26"/>
          <w:szCs w:val="26"/>
          <w:lang w:eastAsia="ru-RU"/>
        </w:rPr>
        <w:t xml:space="preserve"> Восстановление убытка от обесценения отражается в бухгалтерском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p>
    <w:p w:rsidR="0027333F" w:rsidRDefault="00C962CA">
      <w:pPr>
        <w:pStyle w:val="3"/>
        <w:rPr>
          <w:color w:val="00B050"/>
        </w:rPr>
      </w:pPr>
      <w:r>
        <w:t>5.12.</w:t>
      </w:r>
      <w:r>
        <w:tab/>
        <w:t xml:space="preserve">ПОРЯДОК ВЫДАЧИ ДОВРЕННОТЕЙ ДЛЯ ПОЛУЧЕНИЕ ТОВАРНО-МАТЕРИАЛЬНЫХ ЦЕННОСТЕЙ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118.</w:t>
      </w:r>
      <w:r>
        <w:rPr>
          <w:rFonts w:ascii="Times New Roman" w:eastAsia="Times New Roman" w:hAnsi="Times New Roman" w:cs="Times New Roman"/>
          <w:sz w:val="26"/>
          <w:szCs w:val="26"/>
          <w:lang w:eastAsia="ru-RU"/>
        </w:rPr>
        <w:t xml:space="preserve"> Доверенности на получение товарно-материальных ценностей оформляются по требованию</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субъекта централизованного учета в соответствии с главой 10 ГК РФ.</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119.</w:t>
      </w:r>
      <w:r>
        <w:rPr>
          <w:rFonts w:ascii="Times New Roman" w:eastAsia="Times New Roman" w:hAnsi="Times New Roman" w:cs="Times New Roman"/>
          <w:sz w:val="26"/>
          <w:szCs w:val="26"/>
          <w:lang w:eastAsia="ru-RU"/>
        </w:rPr>
        <w:t xml:space="preserve"> Перечень должностных лиц, имеющих право на получения доверенностей предоставляется субъектом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120.</w:t>
      </w:r>
      <w:r>
        <w:rPr>
          <w:rFonts w:ascii="Times New Roman" w:eastAsia="Times New Roman" w:hAnsi="Times New Roman" w:cs="Times New Roman"/>
          <w:sz w:val="26"/>
          <w:szCs w:val="26"/>
          <w:lang w:eastAsia="ru-RU"/>
        </w:rPr>
        <w:t xml:space="preserve"> Срок действия доверенности устанавливается в зависимости от возможности получения и вывоза соответствующих ценностей по договору и иным сделкам, на основании которого выдана доверенность, но не более одного года.</w:t>
      </w:r>
      <w:r>
        <w:rPr>
          <w:rFonts w:ascii="Times New Roman" w:eastAsia="Times New Roman" w:hAnsi="Times New Roman" w:cs="Times New Roman"/>
          <w:lang w:eastAsia="ru-RU"/>
        </w:rPr>
        <w:t xml:space="preserve">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121.</w:t>
      </w:r>
      <w:r>
        <w:rPr>
          <w:rFonts w:ascii="Times New Roman" w:eastAsia="Times New Roman" w:hAnsi="Times New Roman" w:cs="Times New Roman"/>
          <w:sz w:val="26"/>
          <w:szCs w:val="26"/>
          <w:lang w:eastAsia="ru-RU"/>
        </w:rPr>
        <w:t xml:space="preserve"> При лишении доверенного лица права на получение ценностей по выданным ему доверенностям, срок действия которых еще не истек, получатель товарно-материальных ценностей немедленно ставит в известность поставщика об аннулировании соответствующих доверенностей. С момента получения такого извещения отпуск ценностей по аннулированной доверенности прекращается. В этих случаях за отпуск ценностей по аннулированным доверенностям ответственность несет поставщик.</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122.</w:t>
      </w:r>
      <w:r>
        <w:rPr>
          <w:rFonts w:ascii="Times New Roman" w:eastAsia="Times New Roman" w:hAnsi="Times New Roman" w:cs="Times New Roman"/>
          <w:sz w:val="26"/>
          <w:szCs w:val="26"/>
          <w:lang w:eastAsia="ru-RU"/>
        </w:rPr>
        <w:t xml:space="preserve"> Доверенное лицо после получения материальных ценностей обязано представить в Централизованную бухгалтерию документы о выполнении поручения и о сдаче на склад или соответствующему материально ответственному лицу полученных им.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123.</w:t>
      </w:r>
      <w:r>
        <w:rPr>
          <w:rFonts w:ascii="Times New Roman" w:eastAsia="Times New Roman" w:hAnsi="Times New Roman" w:cs="Times New Roman"/>
          <w:sz w:val="26"/>
          <w:szCs w:val="26"/>
          <w:lang w:eastAsia="ru-RU"/>
        </w:rPr>
        <w:t xml:space="preserve"> Неиспользованные доверенности должны быть возвращены в Централизованную бухгалтерию на следующий день после истечения срока их действия.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124.</w:t>
      </w:r>
      <w:r>
        <w:rPr>
          <w:rFonts w:ascii="Times New Roman" w:eastAsia="Times New Roman" w:hAnsi="Times New Roman" w:cs="Times New Roman"/>
          <w:sz w:val="26"/>
          <w:szCs w:val="26"/>
          <w:lang w:eastAsia="ru-RU"/>
        </w:rPr>
        <w:t xml:space="preserve"> Лицам, которые не отчитались в использовании доверенностей, по которым истек срок действия, новые доверенности не выдаются.</w:t>
      </w:r>
    </w:p>
    <w:p w:rsidR="0027333F" w:rsidRDefault="00C962CA">
      <w:pPr>
        <w:pStyle w:val="1"/>
      </w:pPr>
      <w:r>
        <w:t>6. УЧЕТ ФИНАНСОВЫХ АКТИВОВ</w:t>
      </w:r>
    </w:p>
    <w:p w:rsidR="0027333F" w:rsidRDefault="00C962CA">
      <w:pPr>
        <w:pStyle w:val="3"/>
      </w:pPr>
      <w:r>
        <w:t xml:space="preserve">6.1. ДЕНЕЖНЫЕ СРЕДСТВА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125. </w:t>
      </w:r>
      <w:r>
        <w:rPr>
          <w:rFonts w:ascii="Times New Roman" w:eastAsia="Times New Roman" w:hAnsi="Times New Roman" w:cs="Times New Roman"/>
          <w:sz w:val="26"/>
          <w:szCs w:val="26"/>
          <w:lang w:eastAsia="ru-RU"/>
        </w:rPr>
        <w:t>Операции с безналичными денежными средствами на лицевых счетах отражаются в бухгалтерском учете на основании выписок.</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126.</w:t>
      </w:r>
      <w:r>
        <w:rPr>
          <w:rFonts w:ascii="Times New Roman" w:eastAsia="Times New Roman" w:hAnsi="Times New Roman" w:cs="Times New Roman"/>
          <w:sz w:val="26"/>
          <w:szCs w:val="26"/>
          <w:lang w:eastAsia="ru-RU"/>
        </w:rPr>
        <w:t xml:space="preserve"> Учет наличных денежных средств ведется в единой Кассовой книге (ф.0504514) по всем КФО. Кассовая книга ведется автоматизированным способом в 1С с последующим распечатыванием на бумажном носителе. Кассовая книга (ф.0504514) шнуруется, нумеруется, опечатывается и подписывается руководителем субъекта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127.</w:t>
      </w:r>
      <w:r>
        <w:rPr>
          <w:rFonts w:ascii="Times New Roman" w:eastAsia="Times New Roman" w:hAnsi="Times New Roman" w:cs="Times New Roman"/>
          <w:sz w:val="26"/>
          <w:szCs w:val="26"/>
          <w:lang w:eastAsia="ru-RU"/>
        </w:rPr>
        <w:t xml:space="preserve"> Ответственность за соблюдение кассовой дисциплины возлагается на субъект централизованного учета.</w:t>
      </w:r>
    </w:p>
    <w:p w:rsidR="0027333F" w:rsidRDefault="00C962CA">
      <w:pPr>
        <w:pStyle w:val="3"/>
      </w:pPr>
      <w:r>
        <w:t>6.2. ДЕНЕЖНЫЕ ДОКУМЕНТЫ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128.</w:t>
      </w:r>
      <w:r>
        <w:rPr>
          <w:rFonts w:ascii="Times New Roman" w:eastAsia="Times New Roman" w:hAnsi="Times New Roman" w:cs="Times New Roman"/>
          <w:sz w:val="26"/>
          <w:szCs w:val="26"/>
          <w:lang w:eastAsia="ru-RU"/>
        </w:rPr>
        <w:t xml:space="preserve"> В составе денежных документов (при наличии) учитываются: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почтовые марки и маркированные конверты;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оплаченные талоны на бензин;</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оплаченные путевки в санатории;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оплаченные абонементы.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129.</w:t>
      </w:r>
      <w:r>
        <w:rPr>
          <w:rFonts w:ascii="Times New Roman" w:eastAsia="Times New Roman" w:hAnsi="Times New Roman" w:cs="Times New Roman"/>
          <w:sz w:val="26"/>
          <w:szCs w:val="26"/>
          <w:lang w:eastAsia="ru-RU"/>
        </w:rPr>
        <w:t xml:space="preserve"> Денежные документы хранятся в кассе субъекта централизованного учета. Прием в кассу и выдача их кассы таких документов оформляются Приходными кассовыми ордерами (ф.0310001) и Расходными кассовыми ордерами (ф.0310002) с оформлением на них записи «Фондовый».</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130.</w:t>
      </w:r>
      <w:r>
        <w:rPr>
          <w:rFonts w:ascii="Times New Roman" w:eastAsia="Times New Roman" w:hAnsi="Times New Roman" w:cs="Times New Roman"/>
          <w:sz w:val="26"/>
          <w:szCs w:val="26"/>
          <w:lang w:eastAsia="ru-RU"/>
        </w:rPr>
        <w:t xml:space="preserve"> Приходные и расходные кассовые ордера с записью «Фондовый» регистрируются в Журнале регистрации приходных и расходных кассовых документов (ф.031003) отдельно от приходных и расходных ордеров, оформляющих операции с денежными средствами.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131.</w:t>
      </w:r>
      <w:r>
        <w:rPr>
          <w:rFonts w:ascii="Times New Roman" w:eastAsia="Times New Roman" w:hAnsi="Times New Roman" w:cs="Times New Roman"/>
          <w:sz w:val="26"/>
          <w:szCs w:val="26"/>
          <w:lang w:eastAsia="ru-RU"/>
        </w:rPr>
        <w:t xml:space="preserve"> Учет операций с денежными документами ведется на отдельных листах Кассовой книги (ф.0504514) субъекта централизованного учета с проставлением на них записи «Фондовый».</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132.</w:t>
      </w:r>
      <w:r>
        <w:rPr>
          <w:rFonts w:ascii="Times New Roman" w:eastAsia="Times New Roman" w:hAnsi="Times New Roman" w:cs="Times New Roman"/>
          <w:sz w:val="26"/>
          <w:szCs w:val="26"/>
          <w:lang w:eastAsia="ru-RU"/>
        </w:rPr>
        <w:t xml:space="preserve"> Расходование денежных документов подотчетным лицом оформляется Отчетом о расходах подотчетного лица (ф. 0504520).</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b/>
          <w:sz w:val="26"/>
          <w:szCs w:val="26"/>
          <w:lang w:eastAsia="ru-RU"/>
        </w:rPr>
        <w:t>133.</w:t>
      </w:r>
      <w:r>
        <w:rPr>
          <w:rFonts w:ascii="Times New Roman" w:eastAsia="Times New Roman" w:hAnsi="Times New Roman" w:cs="Times New Roman"/>
          <w:sz w:val="26"/>
          <w:szCs w:val="26"/>
          <w:lang w:eastAsia="ru-RU"/>
        </w:rPr>
        <w:t xml:space="preserve"> Путевки, полученные от СФР и путевки, полученные безвозмездно от общественных, профсоюзных и других организаций, денежными документами не являются и учитываются на забалансовом счете 08 «Путевки неоплаченные». Путевки подлежат хранению в кассе субъекта централизованного учета наравне с денежными документами.</w:t>
      </w:r>
      <w:r>
        <w:rPr>
          <w:rFonts w:ascii="Times New Roman" w:eastAsia="Times New Roman" w:hAnsi="Times New Roman" w:cs="Times New Roman"/>
          <w:i/>
          <w:sz w:val="20"/>
          <w:szCs w:val="20"/>
          <w:lang w:eastAsia="ru-RU"/>
        </w:rPr>
        <w:t xml:space="preserve"> (в ред. приказа от 27.12.2023 № ОД-89)</w:t>
      </w: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
          <w:sz w:val="20"/>
          <w:szCs w:val="20"/>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p>
    <w:p w:rsidR="0027333F" w:rsidRDefault="00C962CA">
      <w:pPr>
        <w:pStyle w:val="3"/>
      </w:pPr>
      <w:r>
        <w:lastRenderedPageBreak/>
        <w:t>6.3. РАСЧЕТЫ ПО ДОХОДАМ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134</w:t>
      </w:r>
      <w:r>
        <w:rPr>
          <w:rFonts w:ascii="Times New Roman" w:eastAsia="Times New Roman" w:hAnsi="Times New Roman" w:cs="Times New Roman"/>
          <w:sz w:val="26"/>
          <w:szCs w:val="26"/>
          <w:lang w:eastAsia="ru-RU"/>
        </w:rPr>
        <w:t>. Доходами субъекта централизованного учета являются: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субсидия на выполнение муниципального задания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субсидия на иные цели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сдачи имущества в аренду;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оказания платных услуг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поступление средств от возмещения ущерба при возникновении страховых случаев;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поступление средств от возмещения ущерба, причиненного имуществу, а также штрафные санкции к организациям, нарушившим условия заключенных контрактов (договоров);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безвозмездные поступления средств;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гранты.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135.</w:t>
      </w:r>
      <w:r>
        <w:rPr>
          <w:rFonts w:ascii="Times New Roman" w:eastAsia="Times New Roman" w:hAnsi="Times New Roman" w:cs="Times New Roman"/>
          <w:sz w:val="26"/>
          <w:szCs w:val="26"/>
          <w:lang w:eastAsia="ru-RU"/>
        </w:rPr>
        <w:t xml:space="preserve"> Доходы классифицируются по КОСГУ и отражаются методом начисления.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136.</w:t>
      </w:r>
      <w:r>
        <w:rPr>
          <w:rFonts w:ascii="Times New Roman" w:eastAsia="Times New Roman" w:hAnsi="Times New Roman" w:cs="Times New Roman"/>
          <w:sz w:val="26"/>
          <w:szCs w:val="26"/>
          <w:lang w:eastAsia="ru-RU"/>
        </w:rPr>
        <w:t xml:space="preserve"> Поступление денежных средств от виновных лиц в возмещение ущерба, причиненного нефинансовым активам, отражается по КФО 2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Поступление денежных средств от виновных лиц в возмещение ущерба, причиненного финансовым активам, отражается по тому же КФО, по которому осуществлялся их учет.</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137. </w:t>
      </w:r>
      <w:r>
        <w:rPr>
          <w:rFonts w:ascii="Times New Roman" w:eastAsia="Times New Roman" w:hAnsi="Times New Roman" w:cs="Times New Roman"/>
          <w:sz w:val="26"/>
          <w:szCs w:val="26"/>
          <w:lang w:eastAsia="ru-RU"/>
        </w:rPr>
        <w:t>Аналитический учет расчетов по поступлениям ведется в разрезе видов доходов, по плательщикам и соответствующим им суммам расчетов.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Прекращение признания (выбытие с балансового или забалансового учета) безнадежной к взысканию задолженности по доходам производится на основании решения Комиссии по поступлению и выбытию активов при наличии документов, подтверждающих прекращение обязательств по оплате задолженности, права на взыскание задолженности и (или) неопределенность относительно получения экономических выгод или полезного потенциала.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138.</w:t>
      </w:r>
      <w:r>
        <w:rPr>
          <w:rFonts w:ascii="Times New Roman" w:eastAsia="Times New Roman" w:hAnsi="Times New Roman" w:cs="Times New Roman"/>
          <w:sz w:val="26"/>
          <w:szCs w:val="26"/>
          <w:lang w:eastAsia="ru-RU"/>
        </w:rPr>
        <w:t xml:space="preserve"> В случае, если в отношении задолженности по доходам принято решение о признании ее безнадежной к взысканию, такая задолженность списывается с балансового (забалансового) учета с одновременным уменьшением доходов текущего отчетного периода (уменьшением резерва по сомнительным долгам).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139. </w:t>
      </w:r>
      <w:r>
        <w:rPr>
          <w:rFonts w:ascii="Times New Roman" w:eastAsia="Times New Roman" w:hAnsi="Times New Roman" w:cs="Times New Roman"/>
          <w:sz w:val="26"/>
          <w:szCs w:val="26"/>
          <w:lang w:eastAsia="ru-RU"/>
        </w:rPr>
        <w:t>МКУ Администрация г.Пыть-Яха осуществляет бюджетные полномочия главного администратора доходов бюджета города Пыть-Яха.</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140. </w:t>
      </w:r>
      <w:r>
        <w:rPr>
          <w:rFonts w:ascii="Times New Roman" w:eastAsia="Times New Roman" w:hAnsi="Times New Roman" w:cs="Times New Roman"/>
          <w:sz w:val="26"/>
          <w:szCs w:val="26"/>
          <w:lang w:eastAsia="ru-RU"/>
        </w:rPr>
        <w:t>Доходы бюджета города Пыть-Яха формируются в соответствии с действующим законодательством за счет федеральных, региональных и местных налогов и сборов, предусмотренных специальными налоговыми режимами, а также неналоговых доходов в соответствии с нормативами отчислений согласно решению Думы города Пыть-Яха «О бюджете города Пыть-Яха», на соответствующий год.</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141.</w:t>
      </w:r>
      <w:r>
        <w:rPr>
          <w:rFonts w:ascii="Times New Roman" w:eastAsia="Times New Roman" w:hAnsi="Times New Roman" w:cs="Times New Roman"/>
          <w:sz w:val="26"/>
          <w:szCs w:val="26"/>
          <w:lang w:eastAsia="ru-RU"/>
        </w:rPr>
        <w:t xml:space="preserve"> В учете администратора доходов начисление сумм поступлений в бюджет, а также поступлений по приносящей доход деятельности осуществляется на счете 0 205 00 000 «Расчеты по доходам». Начисление сумм поступлений в бюджет производится в момент возникновения требований к плательщикам, возникающих в силу договоров, соглашений, а также при выполнении субъектом централизованного учета возложенных на него функций, согласно законодательству Российской Федерации, а </w:t>
      </w:r>
      <w:r>
        <w:rPr>
          <w:rFonts w:ascii="Times New Roman" w:eastAsia="Times New Roman" w:hAnsi="Times New Roman" w:cs="Times New Roman"/>
          <w:sz w:val="26"/>
          <w:szCs w:val="26"/>
          <w:lang w:eastAsia="ru-RU"/>
        </w:rPr>
        <w:lastRenderedPageBreak/>
        <w:t xml:space="preserve">также поступивших от плательщиков предварительных оплат. При этом должно соблюдаться условие: сумма ожидаемого дохода должна быть надежно определена.  </w:t>
      </w:r>
    </w:p>
    <w:p w:rsidR="0027333F" w:rsidRPr="00475075"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142. </w:t>
      </w:r>
      <w:r>
        <w:rPr>
          <w:rFonts w:ascii="Times New Roman" w:eastAsia="Times New Roman" w:hAnsi="Times New Roman" w:cs="Times New Roman"/>
          <w:sz w:val="26"/>
          <w:szCs w:val="26"/>
          <w:lang w:eastAsia="ru-RU"/>
        </w:rPr>
        <w:t xml:space="preserve">Поступившие доходы отражаются на счете 0 210 02 000 «Расчеты с финансовым </w:t>
      </w:r>
      <w:r w:rsidRPr="00475075">
        <w:rPr>
          <w:rFonts w:ascii="Times New Roman" w:eastAsia="Times New Roman" w:hAnsi="Times New Roman" w:cs="Times New Roman"/>
          <w:sz w:val="26"/>
          <w:szCs w:val="26"/>
          <w:lang w:eastAsia="ru-RU"/>
        </w:rPr>
        <w:t xml:space="preserve">органом по поступлениям в бюджет» в порядке, установленном в пункте </w:t>
      </w:r>
      <w:r w:rsidR="00BB2AB3" w:rsidRPr="00475075">
        <w:rPr>
          <w:rFonts w:ascii="Times New Roman" w:eastAsia="Calibri" w:hAnsi="Times New Roman" w:cs="Times New Roman"/>
          <w:sz w:val="26"/>
          <w:szCs w:val="26"/>
          <w:shd w:val="clear" w:color="auto" w:fill="FFFFFF"/>
        </w:rPr>
        <w:t>116 СГС «План счетов бюджетного учета» № 132н.</w:t>
      </w:r>
      <w:r w:rsidR="00CE659E" w:rsidRPr="00475075">
        <w:rPr>
          <w:rFonts w:ascii="Times New Roman" w:eastAsia="Times New Roman" w:hAnsi="Times New Roman" w:cs="Times New Roman"/>
          <w:i/>
          <w:sz w:val="20"/>
          <w:szCs w:val="20"/>
          <w:lang w:eastAsia="ru-RU"/>
        </w:rPr>
        <w:t xml:space="preserve"> (в ред. приказа от 30.12.2025 № 8-130-ОД-96)</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143.</w:t>
      </w:r>
      <w:r>
        <w:rPr>
          <w:rFonts w:ascii="Times New Roman" w:eastAsia="Times New Roman" w:hAnsi="Times New Roman" w:cs="Times New Roman"/>
          <w:sz w:val="26"/>
          <w:szCs w:val="26"/>
          <w:lang w:eastAsia="ru-RU"/>
        </w:rPr>
        <w:t xml:space="preserve"> Излишне полученные от плательщиков средства возвращаются на основании заявления плательщика и акта сверки с плательщиком.</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144.</w:t>
      </w:r>
      <w:r>
        <w:rPr>
          <w:rFonts w:ascii="Times New Roman" w:eastAsia="Times New Roman" w:hAnsi="Times New Roman" w:cs="Times New Roman"/>
          <w:sz w:val="26"/>
          <w:szCs w:val="26"/>
          <w:lang w:eastAsia="ru-RU"/>
        </w:rPr>
        <w:t xml:space="preserve">  Поступление и начисление администрируемых доходов отражаются в бухгалтерском учете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6"/>
          <w:szCs w:val="26"/>
          <w:lang w:eastAsia="ru-RU"/>
        </w:rPr>
        <w:t>в последний день месяца в сгруппированном виде по соответствующему коду бюджетном классификации согласно данным отчета структурного подразделения Администрации, осуществляющего начисление, учет и контроль за правильностью исчисления, полнотой и своевременностью перечисления платежей в городской бюджет.</w:t>
      </w:r>
    </w:p>
    <w:p w:rsidR="0027333F" w:rsidRDefault="00C962CA">
      <w:pPr>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145.</w:t>
      </w:r>
      <w:r>
        <w:rPr>
          <w:rFonts w:ascii="Times New Roman" w:eastAsia="Times New Roman" w:hAnsi="Times New Roman" w:cs="Times New Roman"/>
          <w:sz w:val="26"/>
          <w:szCs w:val="26"/>
          <w:lang w:eastAsia="ru-RU"/>
        </w:rPr>
        <w:t xml:space="preserve">  Начисление и учет доходов от собственности осуществляет Управление по муниципальному имуществу администрации города Пыть-Яха.</w:t>
      </w:r>
    </w:p>
    <w:p w:rsidR="0027333F" w:rsidRDefault="00C962CA">
      <w:pPr>
        <w:spacing w:before="120" w:after="12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Бухгалтерский учет ведется методом начисления, согласно которому результаты операций признаются по факту их совершения независимо от того, когда получены или выплачены денежные средства (или их эквиваленты) при расчетах, связанных с осуществлением указанных операций.</w:t>
      </w:r>
    </w:p>
    <w:p w:rsidR="0027333F" w:rsidRPr="00475075" w:rsidRDefault="00C962CA">
      <w:pPr>
        <w:spacing w:before="120" w:after="12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Отражение в бухгалтерском учете начисления доходов по договорам купли-продажи, мены, предусматривающим рассрочку платежа с переходом права собственности (права оперативного управления) на объект в очередном финансовом году (годах, следующих за отчетным) после завершения расчетов отражать в </w:t>
      </w:r>
      <w:r w:rsidRPr="00475075">
        <w:rPr>
          <w:rFonts w:ascii="Times New Roman" w:eastAsia="Times New Roman" w:hAnsi="Times New Roman" w:cs="Times New Roman"/>
          <w:sz w:val="26"/>
          <w:szCs w:val="26"/>
          <w:lang w:eastAsia="ru-RU"/>
        </w:rPr>
        <w:t xml:space="preserve">соответствии с </w:t>
      </w:r>
      <w:r w:rsidR="00BB2AB3" w:rsidRPr="00475075">
        <w:rPr>
          <w:rFonts w:ascii="Times New Roman" w:eastAsia="Calibri" w:hAnsi="Times New Roman" w:cs="Times New Roman"/>
          <w:sz w:val="26"/>
          <w:szCs w:val="26"/>
          <w:shd w:val="clear" w:color="auto" w:fill="FFFFFF"/>
        </w:rPr>
        <w:t>п.97 СГС «План счетов бюджетного учета» № 132н</w:t>
      </w:r>
      <w:r w:rsidR="00BB2AB3" w:rsidRPr="00475075">
        <w:rPr>
          <w:rFonts w:ascii="Times New Roman" w:eastAsia="Times New Roman" w:hAnsi="Times New Roman" w:cs="Times New Roman"/>
          <w:sz w:val="26"/>
          <w:szCs w:val="26"/>
          <w:lang w:eastAsia="ru-RU"/>
        </w:rPr>
        <w:t xml:space="preserve"> </w:t>
      </w:r>
      <w:r w:rsidRPr="00475075">
        <w:rPr>
          <w:rFonts w:ascii="Times New Roman" w:eastAsia="Times New Roman" w:hAnsi="Times New Roman" w:cs="Times New Roman"/>
          <w:sz w:val="26"/>
          <w:szCs w:val="26"/>
          <w:lang w:eastAsia="ru-RU"/>
        </w:rPr>
        <w:t>и разъяснениями Минфина.</w:t>
      </w:r>
      <w:r w:rsidR="00CE659E" w:rsidRPr="00475075">
        <w:rPr>
          <w:rFonts w:ascii="Times New Roman" w:eastAsia="Times New Roman" w:hAnsi="Times New Roman" w:cs="Times New Roman"/>
          <w:i/>
          <w:sz w:val="20"/>
          <w:szCs w:val="20"/>
          <w:lang w:eastAsia="ru-RU"/>
        </w:rPr>
        <w:t xml:space="preserve"> (в ред. приказа от 30.12.2025 № 8-130-ОД-96)</w:t>
      </w:r>
    </w:p>
    <w:p w:rsidR="0027333F" w:rsidRDefault="00C962CA">
      <w:pPr>
        <w:spacing w:before="120" w:after="12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Централизованная бухгалтерия на основании данных Управления по муниципальному имуществу администрации города Пыть-Яха отражает указанные операции в бухгалтерском учете в последний день месяца в сгруппированном виде по соответствующему коду бюджетном классификации.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146.</w:t>
      </w:r>
      <w:r>
        <w:rPr>
          <w:rFonts w:ascii="Times New Roman" w:eastAsia="Times New Roman" w:hAnsi="Times New Roman" w:cs="Times New Roman"/>
          <w:sz w:val="26"/>
          <w:szCs w:val="26"/>
          <w:lang w:eastAsia="ru-RU"/>
        </w:rPr>
        <w:t xml:space="preserve"> Предусмотрена возможность ведения бухгалтерского учета администрируемых доходов по первичным учетным документам в Централизованной бухгалтерии.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147</w:t>
      </w:r>
      <w:r>
        <w:rPr>
          <w:rFonts w:ascii="Times New Roman" w:eastAsia="Times New Roman" w:hAnsi="Times New Roman" w:cs="Times New Roman"/>
          <w:sz w:val="26"/>
          <w:szCs w:val="26"/>
          <w:lang w:eastAsia="ru-RU"/>
        </w:rPr>
        <w:t>. Долгосрочным контактом (договором) признается контракт (договор) на оказание платных услуг, срок действия которого превышает 12 месяцев, независимо от даты заключения.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148.</w:t>
      </w:r>
      <w:r>
        <w:rPr>
          <w:rFonts w:ascii="Times New Roman" w:eastAsia="Times New Roman" w:hAnsi="Times New Roman" w:cs="Times New Roman"/>
          <w:sz w:val="26"/>
          <w:szCs w:val="26"/>
          <w:lang w:eastAsia="ru-RU"/>
        </w:rPr>
        <w:t xml:space="preserve"> Начисление доходов по договорам компенсации коммунальных и эксплуатационных расходов в связи со сдачей в аренду имущества осуществляется с использованием счета 0 205 35 000 «Расчеты с плательщиками доходов от оказания платных работ, услуг».</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149.</w:t>
      </w:r>
      <w:r>
        <w:rPr>
          <w:rFonts w:ascii="Times New Roman" w:eastAsia="Times New Roman" w:hAnsi="Times New Roman" w:cs="Times New Roman"/>
          <w:sz w:val="26"/>
          <w:szCs w:val="26"/>
          <w:lang w:eastAsia="ru-RU"/>
        </w:rPr>
        <w:t xml:space="preserve"> Исключен</w:t>
      </w:r>
      <w:r w:rsidR="00475075">
        <w:rPr>
          <w:rFonts w:ascii="Times New Roman" w:eastAsia="Times New Roman" w:hAnsi="Times New Roman" w:cs="Times New Roman"/>
          <w:sz w:val="26"/>
          <w:szCs w:val="26"/>
          <w:lang w:eastAsia="ru-RU"/>
        </w:rPr>
        <w:t>.</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pStyle w:val="3"/>
      </w:pPr>
      <w:r>
        <w:t xml:space="preserve">6.4. РАСЧЕТЫ ПО ВЫДАННЫМ АВАНСАМ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150. </w:t>
      </w:r>
      <w:r>
        <w:rPr>
          <w:rFonts w:ascii="Times New Roman" w:eastAsia="Times New Roman" w:hAnsi="Times New Roman" w:cs="Times New Roman"/>
          <w:sz w:val="26"/>
          <w:szCs w:val="26"/>
          <w:lang w:eastAsia="ru-RU"/>
        </w:rPr>
        <w:t>В соответствии</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 xml:space="preserve">с условиями заключенных контрактов (договоров), соглашений с поставщиком (подрядчиком), субъект централизованного учета осуществляет авансовые перечисления. Группировка расчетов по выданным авансам осуществляется в разрезе видом выплат, утвержденных ПФХД (для бюджетных и автономных </w:t>
      </w:r>
      <w:r>
        <w:rPr>
          <w:rFonts w:ascii="Times New Roman" w:eastAsia="Times New Roman" w:hAnsi="Times New Roman" w:cs="Times New Roman"/>
          <w:sz w:val="26"/>
          <w:szCs w:val="26"/>
          <w:lang w:eastAsia="ru-RU"/>
        </w:rPr>
        <w:lastRenderedPageBreak/>
        <w:t>учреждений) или Бюджетной сметой (для казенных учреждений) субъекта централизованного учета.</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Times New Roman" w:hAnsi="Times New Roman" w:cs="Times New Roman"/>
          <w:b/>
          <w:sz w:val="26"/>
          <w:szCs w:val="26"/>
          <w:lang w:eastAsia="ru-RU"/>
        </w:rPr>
        <w:t>151.</w:t>
      </w:r>
      <w:r>
        <w:rPr>
          <w:rFonts w:ascii="Times New Roman" w:eastAsia="Times New Roman" w:hAnsi="Times New Roman" w:cs="Times New Roman"/>
          <w:sz w:val="26"/>
          <w:szCs w:val="26"/>
          <w:lang w:eastAsia="ru-RU"/>
        </w:rPr>
        <w:t xml:space="preserve"> Аналитический учет расчетов с поставщиком (подрядчиком) по выданным авансам ведется в разрезе дебиторов и по соответствующим им суммам выданных авансов.</w:t>
      </w:r>
      <w:r>
        <w:rPr>
          <w:rFonts w:ascii="Times New Roman" w:eastAsia="Calibri" w:hAnsi="Times New Roman" w:cs="Times New Roman"/>
          <w:sz w:val="26"/>
          <w:szCs w:val="26"/>
          <w:shd w:val="clear" w:color="auto" w:fill="FFFFFF"/>
        </w:rPr>
        <w:t xml:space="preserve"> Аналитический учет расчетов с поставщиками по выданным авансам ведется в Журнале по расчетам с поставщиками и подрядчиками. </w:t>
      </w:r>
    </w:p>
    <w:p w:rsidR="0027333F" w:rsidRPr="00475075" w:rsidRDefault="00C962CA" w:rsidP="00C51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475075">
        <w:rPr>
          <w:rFonts w:ascii="Times New Roman" w:eastAsia="Calibri" w:hAnsi="Times New Roman" w:cs="Times New Roman"/>
          <w:i/>
          <w:sz w:val="24"/>
          <w:szCs w:val="24"/>
          <w:shd w:val="clear" w:color="auto" w:fill="FFFFFF"/>
        </w:rPr>
        <w:t>Основание:</w:t>
      </w:r>
      <w:r w:rsidR="00C51933" w:rsidRPr="00475075">
        <w:rPr>
          <w:rFonts w:ascii="Times New Roman" w:eastAsia="Calibri" w:hAnsi="Times New Roman" w:cs="Times New Roman"/>
          <w:i/>
          <w:sz w:val="24"/>
          <w:szCs w:val="24"/>
          <w:shd w:val="clear" w:color="auto" w:fill="FFFFFF"/>
        </w:rPr>
        <w:t xml:space="preserve"> </w:t>
      </w:r>
      <w:r w:rsidR="00BB2AB3" w:rsidRPr="00475075">
        <w:rPr>
          <w:rFonts w:ascii="Times New Roman" w:eastAsia="Calibri" w:hAnsi="Times New Roman" w:cs="Times New Roman"/>
          <w:sz w:val="26"/>
          <w:szCs w:val="26"/>
          <w:shd w:val="clear" w:color="auto" w:fill="FFFFFF"/>
        </w:rPr>
        <w:t>п.101 СГС «Единый план счетов» № 121н</w:t>
      </w:r>
      <w:r w:rsidR="00C51933" w:rsidRPr="00475075">
        <w:rPr>
          <w:rFonts w:ascii="Times New Roman" w:eastAsia="Calibri" w:hAnsi="Times New Roman" w:cs="Times New Roman"/>
          <w:sz w:val="26"/>
          <w:szCs w:val="26"/>
          <w:shd w:val="clear" w:color="auto" w:fill="FFFFFF"/>
        </w:rPr>
        <w:t xml:space="preserve"> </w:t>
      </w:r>
      <w:r w:rsidR="00CE659E" w:rsidRPr="00475075">
        <w:rPr>
          <w:rFonts w:ascii="Times New Roman" w:eastAsia="Times New Roman" w:hAnsi="Times New Roman" w:cs="Times New Roman"/>
          <w:i/>
          <w:sz w:val="20"/>
          <w:szCs w:val="20"/>
          <w:lang w:eastAsia="ru-RU"/>
        </w:rPr>
        <w:t>(в ред. приказа от 30.12.2025 № 8-130-ОД-96)</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152.</w:t>
      </w:r>
      <w:r>
        <w:rPr>
          <w:rFonts w:ascii="Times New Roman" w:eastAsia="Times New Roman" w:hAnsi="Times New Roman" w:cs="Times New Roman"/>
          <w:sz w:val="26"/>
          <w:szCs w:val="26"/>
          <w:lang w:eastAsia="ru-RU"/>
        </w:rPr>
        <w:t xml:space="preserve"> Основаниями для признания дебиторской задолженности просроченной являются: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истечение срока исполнения поставщиком (подрядчиком) обязательств, в счет которых перечислялся авансовый платеж;</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истечение срока предоставления подотчетным лицом Отчета о расходах подотчетного лица;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истечение срока, погашения, определенного договором или соглашением сторон.</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153.</w:t>
      </w:r>
      <w:r>
        <w:rPr>
          <w:rFonts w:ascii="Times New Roman" w:eastAsia="Times New Roman" w:hAnsi="Times New Roman" w:cs="Times New Roman"/>
          <w:sz w:val="26"/>
          <w:szCs w:val="26"/>
          <w:lang w:eastAsia="ru-RU"/>
        </w:rPr>
        <w:t xml:space="preserve"> Основанием для признания дебиторской задолженности безнадежной к взысканию являются: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ликвидация организации-должника после завершения ликвидационного процесса в установленном законодательством Российской Федерации порядке и внесении записи о ликвидации в Единый государственный реестр юридических лиц (далее – ЕГРЮЛ);</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вынесение определения о завершении конкурсного производства по делу о банкротстве организации-должника и внесение в ЕГРЮЛ записи и ликвидации организации;</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прекращение деятельности юридического лица по решению регистрирующего органа;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определение о завершении конкурсного производства по делу о банкротстве в отношении индивидуального предпринимателя или крестьянского (фермерского) хозяйства;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вынесение судебным приставом-исполнителем постановления об окончании исполнительного производства;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вступление в силу решения суда об отказе в удовлетворении требований (части требований) заявителя о взыскании задолженности;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смерть должника – физического лица (индивидуального предпринимателя), или объявление его умершим, или признание безвестно отсутствующим в порядке, установленном гражданским процессуальным законодательством Российской Федерации, если его обязанность по возврату (уплате) задолженности не может перейти к правопреемнику;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истечение срока исковой давности для взыскания.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154.</w:t>
      </w:r>
      <w:r>
        <w:rPr>
          <w:rFonts w:ascii="Times New Roman" w:eastAsia="Times New Roman" w:hAnsi="Times New Roman" w:cs="Times New Roman"/>
          <w:sz w:val="26"/>
          <w:szCs w:val="26"/>
          <w:lang w:eastAsia="ru-RU"/>
        </w:rPr>
        <w:t xml:space="preserve"> Задолженность, признанная безнадежной к взысканию, к забалансовому учету не принимается.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155.</w:t>
      </w:r>
      <w:r>
        <w:rPr>
          <w:rFonts w:ascii="Times New Roman" w:eastAsia="Times New Roman" w:hAnsi="Times New Roman" w:cs="Times New Roman"/>
          <w:sz w:val="26"/>
          <w:szCs w:val="26"/>
          <w:lang w:eastAsia="ru-RU"/>
        </w:rPr>
        <w:t xml:space="preserve"> Сомнительной признается дебиторская задолженность, если у субъекта централизованного учета отсутствует уверенность по поступлению в обозримом будущем (не менее трех лет, начиная с года, в котором составляется отчетность) денежных средств или их эквивалентов, при условии несоответствия задолженности критериям признания ее активом, а также при наличии одного из следующих обстоятельств: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отсутствие обеспечения долга залогом, задатком, банковской гарантией и т.п.;</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финансовые затруднения должника, в том числе ставшие известными из средств массовой информации.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156.</w:t>
      </w:r>
      <w:r>
        <w:rPr>
          <w:rFonts w:ascii="Times New Roman" w:eastAsia="Times New Roman" w:hAnsi="Times New Roman" w:cs="Times New Roman"/>
          <w:sz w:val="26"/>
          <w:szCs w:val="26"/>
          <w:lang w:eastAsia="ru-RU"/>
        </w:rPr>
        <w:t xml:space="preserve"> Не признается сомнительной задолженность заказчиков по контрактам (договорам) оказания услуг или выполнения работ, по которым не истек срок действия договора.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157.</w:t>
      </w:r>
      <w:r>
        <w:rPr>
          <w:rFonts w:ascii="Times New Roman" w:eastAsia="Times New Roman" w:hAnsi="Times New Roman" w:cs="Times New Roman"/>
          <w:sz w:val="26"/>
          <w:szCs w:val="26"/>
          <w:lang w:eastAsia="ru-RU"/>
        </w:rPr>
        <w:t xml:space="preserve"> Сомнительная задолженность учитывается на забалансовом счете 04 «Сомнительная задолженность» с момента принятия Комиссией по поступлению и выбытию активов субъекта централизованного учета решения о выбытии такой задолженности с балансового учета субъекта централизованного учета, в т.ч. при условии несоответствия задолженности критериям активов.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158.</w:t>
      </w:r>
      <w:r>
        <w:rPr>
          <w:rFonts w:ascii="Times New Roman" w:eastAsia="Times New Roman" w:hAnsi="Times New Roman" w:cs="Times New Roman"/>
          <w:sz w:val="26"/>
          <w:szCs w:val="26"/>
          <w:lang w:eastAsia="ru-RU"/>
        </w:rPr>
        <w:t xml:space="preserve"> Долгосрочной задолженностью признается задолженность, по которой исполнение ожидается в срок, превышающий 12 месяцев.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159.</w:t>
      </w:r>
      <w:r>
        <w:rPr>
          <w:rFonts w:ascii="Times New Roman" w:eastAsia="Times New Roman" w:hAnsi="Times New Roman" w:cs="Times New Roman"/>
          <w:sz w:val="26"/>
          <w:szCs w:val="26"/>
          <w:lang w:eastAsia="ru-RU"/>
        </w:rPr>
        <w:t xml:space="preserve"> Решение о признании дебиторской задолженности сомнительной или безнадежной к взысканию принимает Комиссия по поступлению и выбытию активов субъекта централизованного учета, назначенная приказом руководителя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160.</w:t>
      </w:r>
      <w:r>
        <w:rPr>
          <w:rFonts w:ascii="Times New Roman" w:eastAsia="Times New Roman" w:hAnsi="Times New Roman" w:cs="Times New Roman"/>
          <w:sz w:val="26"/>
          <w:szCs w:val="26"/>
          <w:lang w:eastAsia="ru-RU"/>
        </w:rPr>
        <w:t xml:space="preserve"> Дебиторская задолженность списывается отдельно по каждому дебитору.</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161.</w:t>
      </w:r>
      <w:r>
        <w:rPr>
          <w:rFonts w:ascii="Times New Roman" w:eastAsia="Times New Roman" w:hAnsi="Times New Roman" w:cs="Times New Roman"/>
          <w:sz w:val="26"/>
          <w:szCs w:val="26"/>
          <w:lang w:eastAsia="ru-RU"/>
        </w:rPr>
        <w:t xml:space="preserve"> Задолженность организаций, индивидуальных предпринимателей и граждан перед бюджетом города Пыть-Яха списывается с учета в соответствии с Порядком признания безнадежной к взысканию и списания задолженности перед бюджетом города Пыть-Яха.</w:t>
      </w:r>
    </w:p>
    <w:p w:rsidR="0027333F" w:rsidRDefault="00C962CA">
      <w:pPr>
        <w:pStyle w:val="3"/>
      </w:pPr>
      <w:r>
        <w:t>6.5. РАСЧЕТЫ С ПОДОТЧЕТНЫМИ ЛИЦАМИ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162.</w:t>
      </w:r>
      <w:r>
        <w:rPr>
          <w:rFonts w:ascii="Times New Roman" w:eastAsia="Times New Roman" w:hAnsi="Times New Roman" w:cs="Times New Roman"/>
          <w:sz w:val="26"/>
          <w:szCs w:val="26"/>
          <w:lang w:eastAsia="ru-RU"/>
        </w:rPr>
        <w:t xml:space="preserve"> Денежные средства авансом на хозяйственные нужды, командировочное расходы выдаются сотруднику (работнику) субъекта централизованного учета по его письменному заявлению, подписанному руководителем субъекта централизованного учета, решения о закупке, путем перечисления денежных средств на зарплатную карту сотрудника (работника), при отсутствии задолженности по предыдущим авансам.</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163.</w:t>
      </w:r>
      <w:r>
        <w:rPr>
          <w:rFonts w:ascii="Times New Roman" w:eastAsia="Times New Roman" w:hAnsi="Times New Roman" w:cs="Times New Roman"/>
          <w:sz w:val="26"/>
          <w:szCs w:val="26"/>
          <w:lang w:eastAsia="ru-RU"/>
        </w:rPr>
        <w:t xml:space="preserve"> В случае, когда сотрудник (работник) использовал свои личные денежные средства на оплату услуг, приобретение товаров, командировочные расходы, но при этом не получал предварительно аванс на указанные цели, работодатель возмещает понесенные им расходы.</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164.</w:t>
      </w:r>
      <w:r>
        <w:rPr>
          <w:rFonts w:ascii="Times New Roman" w:eastAsia="Times New Roman" w:hAnsi="Times New Roman" w:cs="Times New Roman"/>
          <w:sz w:val="26"/>
          <w:szCs w:val="26"/>
          <w:lang w:eastAsia="ru-RU"/>
        </w:rPr>
        <w:t xml:space="preserve"> Деньги, выданные под отчет, могут расходоваться только на цели, которые предусмотрены при их выдаче. Передача выданных под отчет денежных средств одним сотрудником (работником) другому запрещается.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165.</w:t>
      </w:r>
      <w:r>
        <w:rPr>
          <w:rFonts w:ascii="Times New Roman" w:eastAsia="Times New Roman" w:hAnsi="Times New Roman" w:cs="Times New Roman"/>
          <w:sz w:val="26"/>
          <w:szCs w:val="26"/>
          <w:lang w:eastAsia="ru-RU"/>
        </w:rPr>
        <w:t xml:space="preserve"> Отчет о расходах подотчетного лица (ф.0504520) применяется для учета расчетов с подотчетными лицами, предоставляется в течение 3-х рабочих дней после дня истечения срока, на который выданы денежные средства под отчет, в Централизованную бухгалтерию для проверки на предмет правильности оформления и наличия документов, подтверждающих произведенные расходы, обоснованности расходования средств.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По выплатам на командировочные расходы помимо документов, подтверждающих произведенные расходы, представляется Решение о командировании на территории Российской Федерации (ф.0504512) (Изменение Решения о командировании на территории Российской Федерации (ф.0504513), Решение о </w:t>
      </w:r>
      <w:r>
        <w:rPr>
          <w:rFonts w:ascii="Times New Roman" w:eastAsia="Times New Roman" w:hAnsi="Times New Roman" w:cs="Times New Roman"/>
          <w:sz w:val="26"/>
          <w:szCs w:val="26"/>
          <w:lang w:eastAsia="ru-RU"/>
        </w:rPr>
        <w:lastRenderedPageBreak/>
        <w:t xml:space="preserve">командировании на территорию иностранного государства (ф.0504515), Изменение решения о командировании на территорию иностранного государства (ф.0504516). Указанные выше формы при направлении сотрудников (работников) в служебные поездки не заполняются.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166</w:t>
      </w:r>
      <w:r>
        <w:rPr>
          <w:rFonts w:ascii="Times New Roman" w:eastAsia="Times New Roman" w:hAnsi="Times New Roman" w:cs="Times New Roman"/>
          <w:sz w:val="26"/>
          <w:szCs w:val="26"/>
          <w:lang w:eastAsia="ru-RU"/>
        </w:rPr>
        <w:t xml:space="preserve">. Контроль и ответственность за соблюдением сроков представления отчета о расходах подотчетного лица об израсходовании подотчетных сумм возлагается на сотрудников) работников субъекта централизованного учета, назначенных приказом руководителя субъекта централизованного учета.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167.</w:t>
      </w:r>
      <w:r>
        <w:rPr>
          <w:rFonts w:ascii="Times New Roman" w:eastAsia="Times New Roman" w:hAnsi="Times New Roman" w:cs="Times New Roman"/>
          <w:sz w:val="26"/>
          <w:szCs w:val="26"/>
          <w:lang w:eastAsia="ru-RU"/>
        </w:rPr>
        <w:t xml:space="preserve"> Проверенные отчеты о расходах подотчетного лица утверждаются руководителем субъекта централизованного учета.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168. </w:t>
      </w:r>
      <w:r>
        <w:rPr>
          <w:rFonts w:ascii="Times New Roman" w:eastAsia="Times New Roman" w:hAnsi="Times New Roman" w:cs="Times New Roman"/>
          <w:sz w:val="26"/>
          <w:szCs w:val="26"/>
          <w:lang w:eastAsia="ru-RU"/>
        </w:rPr>
        <w:t>Расчеты по выданным под отчет сотрудникам учреждения денежным средствам, а также расчеты по выплате подотчетным лицам перерасходов (в том числе и в тех случаях, когда денежные средства под отчет не выдавались) подлежат учету на счете 0 208 00 000 "Расчеты с подотчетными лицами".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Cs/>
          <w:iCs/>
          <w:sz w:val="26"/>
          <w:szCs w:val="26"/>
          <w:lang w:eastAsia="ru-RU"/>
        </w:rPr>
      </w:pPr>
      <w:r>
        <w:rPr>
          <w:rFonts w:ascii="Times New Roman" w:eastAsia="Times New Roman" w:hAnsi="Times New Roman" w:cs="Times New Roman"/>
          <w:b/>
          <w:bCs/>
          <w:iCs/>
          <w:sz w:val="26"/>
          <w:szCs w:val="26"/>
          <w:lang w:eastAsia="ru-RU"/>
        </w:rPr>
        <w:t>169.</w:t>
      </w:r>
      <w:r>
        <w:rPr>
          <w:rFonts w:ascii="Times New Roman" w:eastAsia="Times New Roman" w:hAnsi="Times New Roman" w:cs="Times New Roman"/>
          <w:bCs/>
          <w:iCs/>
          <w:sz w:val="26"/>
          <w:szCs w:val="26"/>
          <w:lang w:eastAsia="ru-RU"/>
        </w:rPr>
        <w:t xml:space="preserve"> При направлении сотрудников учреждения в служебные командировки расходы на них возмещаются в соответствии с муниципальными правовыми актами города Пыть-Яха.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trike/>
          <w:sz w:val="26"/>
          <w:szCs w:val="26"/>
          <w:lang w:eastAsia="ru-RU"/>
        </w:rPr>
      </w:pPr>
      <w:r>
        <w:rPr>
          <w:rFonts w:ascii="Times New Roman" w:eastAsia="Times New Roman" w:hAnsi="Times New Roman" w:cs="Times New Roman"/>
          <w:bCs/>
          <w:iCs/>
          <w:sz w:val="26"/>
          <w:szCs w:val="26"/>
          <w:lang w:eastAsia="ru-RU"/>
        </w:rPr>
        <w:tab/>
        <w:t>Возмещение расходов на служебные командировки, превышающих размер, установленный указанным Порядком, не производится.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z w:val="26"/>
          <w:szCs w:val="26"/>
          <w:lang w:eastAsia="ru-RU"/>
        </w:rPr>
      </w:pPr>
      <w:r>
        <w:rPr>
          <w:rFonts w:ascii="Times New Roman" w:eastAsia="Times New Roman" w:hAnsi="Times New Roman" w:cs="Times New Roman"/>
          <w:b/>
          <w:bCs/>
          <w:iCs/>
          <w:sz w:val="26"/>
          <w:szCs w:val="26"/>
          <w:lang w:eastAsia="ru-RU"/>
        </w:rPr>
        <w:t>170.</w:t>
      </w:r>
      <w:r>
        <w:rPr>
          <w:rFonts w:ascii="Times New Roman" w:eastAsia="Times New Roman" w:hAnsi="Times New Roman" w:cs="Times New Roman"/>
          <w:bCs/>
          <w:iCs/>
          <w:sz w:val="26"/>
          <w:szCs w:val="26"/>
          <w:lang w:eastAsia="ru-RU"/>
        </w:rPr>
        <w:t xml:space="preserve"> При направлении в командировку на соревнования, олимпиады и другие мероприятия денежные средства перечисляются ответственному лицу по приказу о направлении в командировку для возмещения расходов участникам мероприятий.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z w:val="26"/>
          <w:szCs w:val="26"/>
          <w:lang w:eastAsia="ru-RU"/>
        </w:rPr>
      </w:pPr>
      <w:r>
        <w:rPr>
          <w:rFonts w:ascii="Times New Roman" w:eastAsia="Times New Roman" w:hAnsi="Times New Roman" w:cs="Times New Roman"/>
          <w:bCs/>
          <w:iCs/>
          <w:sz w:val="26"/>
          <w:szCs w:val="26"/>
          <w:lang w:eastAsia="ru-RU"/>
        </w:rPr>
        <w:tab/>
        <w:t>Основание для выдачи денежных средств – приказ руководителя субъекта централизованного учета с перечнем выезжающих учеников и назначением ответственного сотрудника.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bCs/>
          <w:iCs/>
          <w:sz w:val="26"/>
          <w:szCs w:val="26"/>
          <w:lang w:eastAsia="ru-RU"/>
        </w:rPr>
      </w:pPr>
      <w:r>
        <w:rPr>
          <w:rFonts w:ascii="Times New Roman" w:eastAsia="Times New Roman" w:hAnsi="Times New Roman" w:cs="Times New Roman"/>
          <w:bCs/>
          <w:iCs/>
          <w:sz w:val="26"/>
          <w:szCs w:val="26"/>
          <w:lang w:eastAsia="ru-RU"/>
        </w:rPr>
        <w:tab/>
        <w:t>Ответственный сотрудник выдает денежные средства участникам мероприятия по ведомости, которая также прикладывается к отчету с подписью получателей.</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bCs/>
          <w:iCs/>
          <w:sz w:val="26"/>
          <w:szCs w:val="26"/>
          <w:lang w:eastAsia="ru-RU"/>
        </w:rPr>
        <w:t>171.</w:t>
      </w:r>
      <w:r>
        <w:rPr>
          <w:rFonts w:ascii="Times New Roman" w:eastAsia="Times New Roman" w:hAnsi="Times New Roman" w:cs="Times New Roman"/>
          <w:bCs/>
          <w:iCs/>
          <w:sz w:val="26"/>
          <w:szCs w:val="26"/>
          <w:lang w:eastAsia="ru-RU"/>
        </w:rPr>
        <w:t xml:space="preserve"> Неиспользованный остаток аванса должен быть возвращен подотчетным лицом не позднее трех рабочих дней со дня возвращения из командировки и в течение двух недель после предоставления отчета по расходам на оплату стоимости проезда и провоза багажа к месту использования отпуска и обратно. </w:t>
      </w:r>
      <w:r>
        <w:rPr>
          <w:rFonts w:ascii="Times New Roman" w:eastAsia="Times New Roman" w:hAnsi="Times New Roman" w:cs="Times New Roman"/>
          <w:sz w:val="26"/>
          <w:szCs w:val="26"/>
          <w:lang w:eastAsia="ru-RU"/>
        </w:rPr>
        <w:t xml:space="preserve">  </w:t>
      </w:r>
    </w:p>
    <w:p w:rsidR="0027333F" w:rsidRDefault="00C962CA">
      <w:pPr>
        <w:pStyle w:val="1"/>
      </w:pPr>
      <w:r>
        <w:t>7. РАСЧЕТЫ ПО ОБЯЗАТЕЛЬСТВАМ</w:t>
      </w:r>
    </w:p>
    <w:p w:rsidR="00692D6B" w:rsidRPr="00475075" w:rsidRDefault="00692D6B" w:rsidP="00692D6B">
      <w:pPr>
        <w:spacing w:before="120" w:after="12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b/>
          <w:sz w:val="26"/>
          <w:szCs w:val="26"/>
          <w:shd w:val="clear" w:color="auto" w:fill="FFFFFF"/>
        </w:rPr>
        <w:t>172.</w:t>
      </w:r>
      <w:r w:rsidRPr="00475075">
        <w:rPr>
          <w:rFonts w:ascii="Times New Roman" w:eastAsia="Calibri" w:hAnsi="Times New Roman" w:cs="Times New Roman"/>
          <w:sz w:val="26"/>
          <w:szCs w:val="26"/>
          <w:shd w:val="clear" w:color="auto" w:fill="FFFFFF"/>
        </w:rPr>
        <w:t xml:space="preserve"> Признание в бюджетном учете расчетов по принятым субъектом централизованного учета обязательствам по исполнительным документам, предусматривающим обращение на средства субъекта централизованного учета, осуществляется датой предъявления исполнительного документа.</w:t>
      </w:r>
      <w:r w:rsidR="00CE659E" w:rsidRPr="00475075">
        <w:rPr>
          <w:rFonts w:ascii="Times New Roman" w:eastAsia="Times New Roman" w:hAnsi="Times New Roman" w:cs="Times New Roman"/>
          <w:i/>
          <w:sz w:val="20"/>
          <w:szCs w:val="20"/>
          <w:lang w:eastAsia="ru-RU"/>
        </w:rPr>
        <w:t xml:space="preserve"> (в ред. приказа от 30.12.2025 № 8-130-ОД-96)</w:t>
      </w:r>
    </w:p>
    <w:p w:rsidR="00692D6B" w:rsidRPr="00475075" w:rsidRDefault="00692D6B" w:rsidP="00692D6B">
      <w:pPr>
        <w:spacing w:before="120" w:after="12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b/>
          <w:sz w:val="26"/>
          <w:szCs w:val="26"/>
          <w:shd w:val="clear" w:color="auto" w:fill="FFFFFF"/>
        </w:rPr>
        <w:t>173.</w:t>
      </w:r>
      <w:r w:rsidRPr="00475075">
        <w:rPr>
          <w:rFonts w:ascii="Times New Roman" w:eastAsia="Calibri" w:hAnsi="Times New Roman" w:cs="Times New Roman"/>
          <w:sz w:val="26"/>
          <w:szCs w:val="26"/>
          <w:shd w:val="clear" w:color="auto" w:fill="FFFFFF"/>
        </w:rPr>
        <w:t xml:space="preserve"> Кредиторская задолженность, не востребованная кредитором, по которой срок исковой давности истек, списывается с балансового учета с отнесение на счет 0 401 10 173 «Чрезвычайные доходы от операций с активами» на основании Решения о списании задолженности, не востребованной кредиторами, со счета ____ (ф.0510437). Срок исковой давности определяется в соответствии с законодательством Российской Федерации. Одновременно списанная с балансового учета кредиторская </w:t>
      </w:r>
      <w:r w:rsidRPr="00475075">
        <w:rPr>
          <w:rFonts w:ascii="Times New Roman" w:eastAsia="Calibri" w:hAnsi="Times New Roman" w:cs="Times New Roman"/>
          <w:sz w:val="26"/>
          <w:szCs w:val="26"/>
          <w:shd w:val="clear" w:color="auto" w:fill="FFFFFF"/>
        </w:rPr>
        <w:lastRenderedPageBreak/>
        <w:t>задолженность отражается на забалансовом счете 20 «Задолженность, не востребованная кредиторами».</w:t>
      </w:r>
    </w:p>
    <w:p w:rsidR="00692D6B" w:rsidRPr="00475075" w:rsidRDefault="00692D6B" w:rsidP="00692D6B">
      <w:pPr>
        <w:spacing w:before="120" w:after="12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Кредиторская задолженность списывается отдельно по каждому кредитору.</w:t>
      </w:r>
      <w:r w:rsidR="00CE659E" w:rsidRPr="00475075">
        <w:rPr>
          <w:rFonts w:ascii="Times New Roman" w:eastAsia="Times New Roman" w:hAnsi="Times New Roman" w:cs="Times New Roman"/>
          <w:i/>
          <w:sz w:val="20"/>
          <w:szCs w:val="20"/>
          <w:lang w:eastAsia="ru-RU"/>
        </w:rPr>
        <w:t xml:space="preserve"> (в ред. приказа от 30.12.2025 № 8-130-ОД-96)</w:t>
      </w:r>
    </w:p>
    <w:p w:rsidR="00692D6B" w:rsidRPr="00475075" w:rsidRDefault="00692D6B" w:rsidP="00692D6B">
      <w:pPr>
        <w:spacing w:before="120" w:after="12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b/>
          <w:sz w:val="26"/>
          <w:szCs w:val="26"/>
          <w:shd w:val="clear" w:color="auto" w:fill="FFFFFF"/>
        </w:rPr>
        <w:t xml:space="preserve">174. </w:t>
      </w:r>
      <w:r w:rsidRPr="00475075">
        <w:rPr>
          <w:rFonts w:ascii="Times New Roman" w:eastAsia="Calibri" w:hAnsi="Times New Roman" w:cs="Times New Roman"/>
          <w:sz w:val="26"/>
          <w:szCs w:val="26"/>
          <w:shd w:val="clear" w:color="auto" w:fill="FFFFFF"/>
        </w:rPr>
        <w:t>На счете 0 304 06 000 «Расчеты с прочими кредиторами» отражаются операции:</w:t>
      </w:r>
    </w:p>
    <w:p w:rsidR="00692D6B" w:rsidRPr="00475075" w:rsidRDefault="00692D6B" w:rsidP="00692D6B">
      <w:pPr>
        <w:spacing w:before="120" w:after="12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по переводу активов с КФО 5 на КФО 4;</w:t>
      </w:r>
    </w:p>
    <w:p w:rsidR="00692D6B" w:rsidRPr="00475075" w:rsidRDefault="00692D6B" w:rsidP="00692D6B">
      <w:pPr>
        <w:spacing w:before="120" w:after="12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 xml:space="preserve">по привлечению денежных средств на исполнение обязательства, принятого по одному КФО за счет остатка средств </w:t>
      </w:r>
      <w:proofErr w:type="gramStart"/>
      <w:r w:rsidRPr="00475075">
        <w:rPr>
          <w:rFonts w:ascii="Times New Roman" w:eastAsia="Calibri" w:hAnsi="Times New Roman" w:cs="Times New Roman"/>
          <w:sz w:val="26"/>
          <w:szCs w:val="26"/>
          <w:shd w:val="clear" w:color="auto" w:fill="FFFFFF"/>
        </w:rPr>
        <w:t>по другому</w:t>
      </w:r>
      <w:proofErr w:type="gramEnd"/>
      <w:r w:rsidRPr="00475075">
        <w:rPr>
          <w:rFonts w:ascii="Times New Roman" w:eastAsia="Calibri" w:hAnsi="Times New Roman" w:cs="Times New Roman"/>
          <w:sz w:val="26"/>
          <w:szCs w:val="26"/>
          <w:shd w:val="clear" w:color="auto" w:fill="FFFFFF"/>
        </w:rPr>
        <w:t xml:space="preserve"> КФО, с последующим возмещением:</w:t>
      </w:r>
    </w:p>
    <w:p w:rsidR="00692D6B" w:rsidRPr="00475075" w:rsidRDefault="00692D6B" w:rsidP="00692D6B">
      <w:pPr>
        <w:spacing w:before="120" w:after="12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при осуществлении некассовых операций.</w:t>
      </w:r>
    </w:p>
    <w:p w:rsidR="00692D6B" w:rsidRPr="00475075" w:rsidRDefault="00692D6B" w:rsidP="00692D6B">
      <w:pPr>
        <w:spacing w:before="120" w:after="120"/>
        <w:jc w:val="both"/>
        <w:rPr>
          <w:rFonts w:ascii="Times New Roman" w:eastAsia="Calibri" w:hAnsi="Times New Roman" w:cs="Times New Roman"/>
          <w:sz w:val="26"/>
          <w:szCs w:val="26"/>
          <w:shd w:val="clear" w:color="auto" w:fill="FFFFFF"/>
        </w:rPr>
      </w:pPr>
      <w:r w:rsidRPr="00475075">
        <w:rPr>
          <w:rFonts w:ascii="Times New Roman" w:eastAsia="Calibri" w:hAnsi="Times New Roman" w:cs="Times New Roman"/>
          <w:sz w:val="26"/>
          <w:szCs w:val="26"/>
          <w:shd w:val="clear" w:color="auto" w:fill="FFFFFF"/>
        </w:rPr>
        <w:tab/>
        <w:t>При завершении текущего финансового года суммы, числящиеся на счете 0 304 06 000 «Расчеты с прочими кредиторами», закрываются на счет 0 401 30 000 «Финансовый резуль</w:t>
      </w:r>
      <w:r w:rsidR="00CE659E" w:rsidRPr="00475075">
        <w:rPr>
          <w:rFonts w:ascii="Times New Roman" w:eastAsia="Calibri" w:hAnsi="Times New Roman" w:cs="Times New Roman"/>
          <w:sz w:val="26"/>
          <w:szCs w:val="26"/>
          <w:shd w:val="clear" w:color="auto" w:fill="FFFFFF"/>
        </w:rPr>
        <w:t>тат прошлых отчетных периодов».</w:t>
      </w:r>
      <w:r w:rsidR="00CE659E" w:rsidRPr="00475075">
        <w:rPr>
          <w:rFonts w:ascii="Times New Roman" w:eastAsia="Times New Roman" w:hAnsi="Times New Roman" w:cs="Times New Roman"/>
          <w:i/>
          <w:sz w:val="20"/>
          <w:szCs w:val="20"/>
          <w:lang w:eastAsia="ru-RU"/>
        </w:rPr>
        <w:t xml:space="preserve"> (в ред. приказа от 30.12.2025 № 8-130-ОД-96)</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175.</w:t>
      </w:r>
      <w:r>
        <w:rPr>
          <w:rFonts w:ascii="Times New Roman" w:eastAsia="Times New Roman" w:hAnsi="Times New Roman" w:cs="Times New Roman"/>
          <w:sz w:val="26"/>
          <w:szCs w:val="26"/>
          <w:lang w:eastAsia="ru-RU"/>
        </w:rPr>
        <w:t xml:space="preserve"> Взаимозачет встречных однородных требований (при наличии дебиторской задолженности по одному договору и кредиторской задолженности по другому договору, заключенным с одним поставщиком) производится с согласия поставщика (исполнителя), полученного в письменной форме.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176.</w:t>
      </w:r>
      <w:r>
        <w:rPr>
          <w:rFonts w:ascii="Times New Roman" w:eastAsia="Times New Roman" w:hAnsi="Times New Roman" w:cs="Times New Roman"/>
          <w:sz w:val="26"/>
          <w:szCs w:val="26"/>
          <w:lang w:eastAsia="ru-RU"/>
        </w:rPr>
        <w:t xml:space="preserve"> Любые пени, штрафы и иные санкции, перечисляемые в бюджеты (внебюджетные фонды), учитываются на счете 303.05 "Расчеты по прочим платежам в бюджет".</w:t>
      </w:r>
    </w:p>
    <w:p w:rsidR="0027333F" w:rsidRDefault="00C962CA">
      <w:pPr>
        <w:pStyle w:val="1"/>
      </w:pPr>
      <w:r>
        <w:t>8. АРЕНДА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177. </w:t>
      </w:r>
      <w:r>
        <w:rPr>
          <w:rFonts w:ascii="Times New Roman" w:eastAsia="Times New Roman" w:hAnsi="Times New Roman" w:cs="Times New Roman"/>
          <w:sz w:val="26"/>
          <w:szCs w:val="26"/>
          <w:lang w:eastAsia="ru-RU"/>
        </w:rPr>
        <w:t>В соответствии с пунктом 11 Федерального стандарта «Аренда» объекты бухгалтерского учета (активы, обязательства, факты хозяйственной жизни (операции) при получении (передаче) во временное владение и пользование или во временное пользование по договору аренды (имущественного найма) либо по договору безвозмездного пользования объектами имущества классифицируются:</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качестве объекта учета операционной аренды;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качестве объекта учета неоперационной (финансовой) аренды.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178.</w:t>
      </w:r>
      <w:r>
        <w:rPr>
          <w:rFonts w:ascii="Times New Roman" w:eastAsia="Times New Roman" w:hAnsi="Times New Roman" w:cs="Times New Roman"/>
          <w:sz w:val="26"/>
          <w:szCs w:val="26"/>
          <w:lang w:eastAsia="ru-RU"/>
        </w:rPr>
        <w:t xml:space="preserve"> Классификация объектов учета аренды осуществляется посредством оценки договорных условий пользования имуществом.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179.</w:t>
      </w:r>
      <w:r>
        <w:rPr>
          <w:rFonts w:ascii="Times New Roman" w:eastAsia="Times New Roman" w:hAnsi="Times New Roman" w:cs="Times New Roman"/>
          <w:sz w:val="26"/>
          <w:szCs w:val="26"/>
          <w:lang w:eastAsia="ru-RU"/>
        </w:rPr>
        <w:t xml:space="preserve"> Критерии отнесения объектов к операционной и неоперационной (финансовой) аренде установлены в пунктах 12, 13 Федерального стандарта «Аренда».</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180.</w:t>
      </w:r>
      <w:r>
        <w:rPr>
          <w:rFonts w:ascii="Times New Roman" w:eastAsia="Times New Roman" w:hAnsi="Times New Roman" w:cs="Times New Roman"/>
          <w:sz w:val="26"/>
          <w:szCs w:val="26"/>
          <w:lang w:eastAsia="ru-RU"/>
        </w:rPr>
        <w:t xml:space="preserve"> Учет объектов аренды по договору операционной аренды ведется на отдельном счете как права пользования имуществом (балансовый счет 0 111 40 000 «Права пользования активами»)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181.</w:t>
      </w:r>
      <w:r>
        <w:rPr>
          <w:rFonts w:ascii="Times New Roman" w:eastAsia="Times New Roman" w:hAnsi="Times New Roman" w:cs="Times New Roman"/>
          <w:sz w:val="26"/>
          <w:szCs w:val="26"/>
          <w:lang w:eastAsia="ru-RU"/>
        </w:rPr>
        <w:t xml:space="preserve"> Аналитический учет прав пользования активами ведется по объектам, полученным в пользование, в разрезе договоров, мест нахождения имущества, полученного в пользование, а также ответственных за их сохранность и (или) использование по назначению.</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182.</w:t>
      </w:r>
      <w:r>
        <w:rPr>
          <w:rFonts w:ascii="Times New Roman" w:eastAsia="Times New Roman" w:hAnsi="Times New Roman" w:cs="Times New Roman"/>
          <w:sz w:val="26"/>
          <w:szCs w:val="26"/>
          <w:lang w:eastAsia="ru-RU"/>
        </w:rPr>
        <w:t xml:space="preserve"> Положения Федерального стандарта «Аренда» не применяют в случае передачи субъектом централизованного учета иной организации помещения столовой для организации горячего питания, передачи в безвозмездное пользование учреждению здравоохранения части площади учреждения для организации работы медицинского кабинета, если при этом обязанности по содержанию имущества, в том числе по </w:t>
      </w:r>
      <w:r>
        <w:rPr>
          <w:rFonts w:ascii="Times New Roman" w:eastAsia="Times New Roman" w:hAnsi="Times New Roman" w:cs="Times New Roman"/>
          <w:sz w:val="26"/>
          <w:szCs w:val="26"/>
          <w:lang w:eastAsia="ru-RU"/>
        </w:rPr>
        <w:lastRenderedPageBreak/>
        <w:t xml:space="preserve">возмещению коммунальных расходов, не передаются (случаи безвозмездной передачи имущества, осуществленной в целях соответствия услуги, оказываемой учреждением, установленным стандартам качества).    </w:t>
      </w:r>
    </w:p>
    <w:p w:rsidR="0027333F" w:rsidRDefault="00C962CA">
      <w:pPr>
        <w:pStyle w:val="1"/>
      </w:pPr>
      <w:r>
        <w:t>9. САНКЦИОНИРОВАНИ</w:t>
      </w:r>
      <w:r w:rsidR="00692D6B">
        <w:t>Е</w:t>
      </w:r>
      <w:r>
        <w:t xml:space="preserve"> РАСХОДОВ</w:t>
      </w:r>
    </w:p>
    <w:p w:rsidR="00692D6B" w:rsidRPr="00475075" w:rsidRDefault="00692D6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trike/>
          <w:sz w:val="26"/>
          <w:szCs w:val="26"/>
          <w:lang w:eastAsia="ru-RU"/>
        </w:rPr>
      </w:pPr>
      <w:r w:rsidRPr="00475075">
        <w:rPr>
          <w:rFonts w:ascii="Times New Roman" w:eastAsia="Calibri" w:hAnsi="Times New Roman" w:cs="Times New Roman"/>
          <w:b/>
          <w:sz w:val="26"/>
          <w:szCs w:val="26"/>
          <w:shd w:val="clear" w:color="auto" w:fill="FFFFFF"/>
        </w:rPr>
        <w:t>183.</w:t>
      </w:r>
      <w:r w:rsidRPr="00475075">
        <w:rPr>
          <w:rFonts w:ascii="Times New Roman" w:eastAsia="Calibri" w:hAnsi="Times New Roman" w:cs="Times New Roman"/>
          <w:sz w:val="26"/>
          <w:szCs w:val="26"/>
          <w:shd w:val="clear" w:color="auto" w:fill="FFFFFF"/>
        </w:rPr>
        <w:t xml:space="preserve"> Принятие к учету обязательств осуществляется в соответствии с документами, на основании которых возникают обязательства и документов, подтверждающих возни</w:t>
      </w:r>
      <w:r w:rsidR="001F51FF" w:rsidRPr="00475075">
        <w:rPr>
          <w:rFonts w:ascii="Times New Roman" w:eastAsia="Calibri" w:hAnsi="Times New Roman" w:cs="Times New Roman"/>
          <w:sz w:val="26"/>
          <w:szCs w:val="26"/>
          <w:shd w:val="clear" w:color="auto" w:fill="FFFFFF"/>
        </w:rPr>
        <w:t>кновение денежных обязательств.</w:t>
      </w:r>
      <w:r w:rsidR="001F51FF" w:rsidRPr="00475075">
        <w:rPr>
          <w:rFonts w:ascii="Times New Roman" w:eastAsia="Times New Roman" w:hAnsi="Times New Roman" w:cs="Times New Roman"/>
          <w:i/>
          <w:sz w:val="20"/>
          <w:szCs w:val="20"/>
          <w:lang w:eastAsia="ru-RU"/>
        </w:rPr>
        <w:t xml:space="preserve"> (в ред. приказа от 30.12.2025 № 8-130-ОД-96)</w:t>
      </w:r>
    </w:p>
    <w:p w:rsidR="00692D6B" w:rsidRPr="00475075" w:rsidRDefault="00692D6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475075">
        <w:rPr>
          <w:rFonts w:ascii="Times New Roman" w:eastAsia="Calibri" w:hAnsi="Times New Roman" w:cs="Times New Roman"/>
          <w:b/>
          <w:sz w:val="26"/>
          <w:szCs w:val="26"/>
          <w:shd w:val="clear" w:color="auto" w:fill="FFFFFF"/>
        </w:rPr>
        <w:t>184.</w:t>
      </w:r>
      <w:r w:rsidRPr="00475075">
        <w:rPr>
          <w:rFonts w:ascii="Times New Roman" w:eastAsia="Calibri" w:hAnsi="Times New Roman" w:cs="Times New Roman"/>
          <w:sz w:val="26"/>
          <w:szCs w:val="26"/>
          <w:shd w:val="clear" w:color="auto" w:fill="FFFFFF"/>
        </w:rPr>
        <w:t xml:space="preserve"> Регистром </w:t>
      </w:r>
      <w:r w:rsidRPr="00475075">
        <w:rPr>
          <w:rFonts w:ascii="Times New Roman" w:eastAsia="Times New Roman" w:hAnsi="Times New Roman" w:cs="Times New Roman"/>
          <w:sz w:val="26"/>
          <w:szCs w:val="26"/>
          <w:lang w:eastAsia="ru-RU"/>
        </w:rPr>
        <w:t>аналитического счетам по счетам санкционирования расходов является Журнал регистрации обязательств (ф.0504064) (далее – Журнал) в государственных казенных, бюдж</w:t>
      </w:r>
      <w:r w:rsidR="001F51FF" w:rsidRPr="00475075">
        <w:rPr>
          <w:rFonts w:ascii="Times New Roman" w:eastAsia="Times New Roman" w:hAnsi="Times New Roman" w:cs="Times New Roman"/>
          <w:sz w:val="26"/>
          <w:szCs w:val="26"/>
          <w:lang w:eastAsia="ru-RU"/>
        </w:rPr>
        <w:t>етных и автономных учреждениях.</w:t>
      </w:r>
      <w:r w:rsidR="001F51FF" w:rsidRPr="00475075">
        <w:rPr>
          <w:rFonts w:ascii="Times New Roman" w:eastAsia="Times New Roman" w:hAnsi="Times New Roman" w:cs="Times New Roman"/>
          <w:i/>
          <w:sz w:val="20"/>
          <w:szCs w:val="20"/>
          <w:lang w:eastAsia="ru-RU"/>
        </w:rPr>
        <w:t xml:space="preserve"> (в ред. приказа от 30.12.2025 № 8-130-ОД-96)</w:t>
      </w:r>
    </w:p>
    <w:p w:rsidR="0027333F" w:rsidRPr="00475075"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475075">
        <w:rPr>
          <w:rFonts w:ascii="Times New Roman" w:eastAsia="Times New Roman" w:hAnsi="Times New Roman" w:cs="Times New Roman"/>
          <w:b/>
          <w:sz w:val="26"/>
          <w:szCs w:val="26"/>
          <w:lang w:eastAsia="ru-RU"/>
        </w:rPr>
        <w:t>185.</w:t>
      </w:r>
      <w:r w:rsidRPr="00475075">
        <w:rPr>
          <w:rFonts w:ascii="Times New Roman" w:eastAsia="Times New Roman" w:hAnsi="Times New Roman" w:cs="Times New Roman"/>
          <w:sz w:val="26"/>
          <w:szCs w:val="26"/>
          <w:lang w:eastAsia="ru-RU"/>
        </w:rPr>
        <w:t xml:space="preserve"> В Журнале указывается основание для принятия обязательства (наименование, номер, дата документа), номер счета бухгалтерского учета и сумма, дата постановки обязательства на учет и дата снятия с бухгалтерского учета.</w:t>
      </w:r>
    </w:p>
    <w:p w:rsidR="00692D6B" w:rsidRPr="00475075" w:rsidRDefault="00692D6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trike/>
          <w:sz w:val="26"/>
          <w:szCs w:val="26"/>
          <w:lang w:eastAsia="ru-RU"/>
        </w:rPr>
      </w:pPr>
      <w:r w:rsidRPr="00475075">
        <w:rPr>
          <w:rFonts w:ascii="Times New Roman" w:eastAsia="Times New Roman" w:hAnsi="Times New Roman" w:cs="Times New Roman"/>
          <w:b/>
          <w:sz w:val="26"/>
          <w:szCs w:val="26"/>
          <w:lang w:eastAsia="ru-RU"/>
        </w:rPr>
        <w:t xml:space="preserve">186. </w:t>
      </w:r>
      <w:r w:rsidRPr="00475075">
        <w:rPr>
          <w:rFonts w:ascii="Times New Roman" w:eastAsia="Times New Roman" w:hAnsi="Times New Roman" w:cs="Times New Roman"/>
          <w:sz w:val="26"/>
          <w:szCs w:val="26"/>
          <w:lang w:eastAsia="ru-RU"/>
        </w:rPr>
        <w:t>Журнал формируется в электронном виде, распечатывается на бумажном носителе по требованию</w:t>
      </w:r>
      <w:r w:rsidR="001F51FF" w:rsidRPr="00475075">
        <w:rPr>
          <w:rFonts w:ascii="Times New Roman" w:eastAsia="Times New Roman" w:hAnsi="Times New Roman" w:cs="Times New Roman"/>
          <w:sz w:val="26"/>
          <w:szCs w:val="26"/>
          <w:lang w:eastAsia="ru-RU"/>
        </w:rPr>
        <w:t>.</w:t>
      </w:r>
      <w:r w:rsidR="001F51FF" w:rsidRPr="00475075">
        <w:rPr>
          <w:rFonts w:ascii="Times New Roman" w:eastAsia="Times New Roman" w:hAnsi="Times New Roman" w:cs="Times New Roman"/>
          <w:i/>
          <w:sz w:val="20"/>
          <w:szCs w:val="20"/>
          <w:lang w:eastAsia="ru-RU"/>
        </w:rPr>
        <w:t xml:space="preserve"> (в ред. приказа от 30.12.2025 № 8-130-ОД-96)</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187.</w:t>
      </w:r>
      <w:r>
        <w:rPr>
          <w:rFonts w:ascii="Times New Roman" w:eastAsia="Times New Roman" w:hAnsi="Times New Roman" w:cs="Times New Roman"/>
          <w:color w:val="000000"/>
          <w:sz w:val="26"/>
          <w:szCs w:val="26"/>
          <w:lang w:eastAsia="ru-RU"/>
        </w:rPr>
        <w:t xml:space="preserve"> Для целей бухгалтерского учета устанавливается следующий порядок отражения обязательств:</w:t>
      </w:r>
    </w:p>
    <w:p w:rsidR="0027333F" w:rsidRPr="00CF16C1"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CF16C1">
        <w:rPr>
          <w:rFonts w:ascii="Times New Roman" w:eastAsia="Times New Roman" w:hAnsi="Times New Roman" w:cs="Times New Roman"/>
          <w:sz w:val="26"/>
          <w:szCs w:val="26"/>
          <w:lang w:eastAsia="ru-RU"/>
        </w:rPr>
        <w:tab/>
        <w:t xml:space="preserve">принятые обязательства </w:t>
      </w:r>
      <w:r w:rsidR="00692D6B" w:rsidRPr="00CF16C1">
        <w:rPr>
          <w:rFonts w:ascii="Times New Roman" w:eastAsia="Times New Roman" w:hAnsi="Times New Roman" w:cs="Times New Roman"/>
          <w:sz w:val="26"/>
          <w:szCs w:val="26"/>
          <w:lang w:eastAsia="ru-RU"/>
        </w:rPr>
        <w:t xml:space="preserve">фонду оплаты труда </w:t>
      </w:r>
      <w:r w:rsidRPr="00CF16C1">
        <w:rPr>
          <w:rFonts w:ascii="Times New Roman" w:eastAsia="Times New Roman" w:hAnsi="Times New Roman" w:cs="Times New Roman"/>
          <w:sz w:val="26"/>
          <w:szCs w:val="26"/>
          <w:lang w:eastAsia="ru-RU"/>
        </w:rPr>
        <w:t xml:space="preserve">отражаются в бухгалтерском учете в общей сумме утвержденной Бюджетной сметы (для казенных учреждений) в первый рабочий день текущего финансового года, в общей сумме утвержденного ПФХД (для бюджетных и автономных учреждений) в первый рабочий день текущего финансового года (но не ранее даты утверждения ПФХД) и корректируются в случае изменений Бюджетной сметы (для казенных учреждений) или ПФХД (для бюджетных и автономных учреждений);    </w:t>
      </w:r>
      <w:r w:rsidR="001F51FF" w:rsidRPr="00CF16C1">
        <w:rPr>
          <w:rFonts w:ascii="Times New Roman" w:eastAsia="Times New Roman" w:hAnsi="Times New Roman" w:cs="Times New Roman"/>
          <w:i/>
          <w:sz w:val="20"/>
          <w:szCs w:val="20"/>
          <w:lang w:eastAsia="ru-RU"/>
        </w:rPr>
        <w:t>(в ред. приказа от 30.12.2025 № 8-130-ОД-96)</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переданным полномочиям по исполнению публичных обязательств перед физическим лицом в части начисления социальных выплат отражаются в учете в общей сумме Соглашения в первый рабочий день текущего финансового года;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обязательствам по страховым взносам в части начислений на выплаты по оплате труда отражаются в последний день месяца, за который начислена заработная плата;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налогам, сборам и иным платежам в бюджет отражаются на основании расчетов и налоговых деклараций на дату начисления кредиторской задолженности;</w:t>
      </w:r>
    </w:p>
    <w:p w:rsidR="00692D6B" w:rsidRPr="00CF16C1"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trike/>
          <w:sz w:val="26"/>
          <w:szCs w:val="26"/>
          <w:lang w:eastAsia="ru-RU"/>
        </w:rPr>
      </w:pPr>
      <w:r>
        <w:rPr>
          <w:rFonts w:ascii="Times New Roman" w:eastAsia="Times New Roman" w:hAnsi="Times New Roman" w:cs="Times New Roman"/>
          <w:color w:val="000000"/>
          <w:sz w:val="26"/>
          <w:szCs w:val="26"/>
          <w:lang w:eastAsia="ru-RU"/>
        </w:rPr>
        <w:tab/>
      </w:r>
      <w:r w:rsidR="00692D6B" w:rsidRPr="00CF16C1">
        <w:rPr>
          <w:rFonts w:ascii="Times New Roman" w:eastAsia="Times New Roman" w:hAnsi="Times New Roman" w:cs="Times New Roman"/>
          <w:sz w:val="26"/>
          <w:szCs w:val="26"/>
          <w:lang w:eastAsia="ru-RU"/>
        </w:rPr>
        <w:t>принятие обязательств по оплате товаров, работ, услуг через подотчетных лиц, командировочных расходов отражается в момент выдачи под отчет денежных средств на основании утвержденных Заявки – обоснования закупки товаров, работ, услуг малого объема через подотчетное лицо (ф.0510521), Решения о командировании на территории Российской Федерации (ф.0504512), Изменения Решения о командировании на территории Российской Федерации (ф.0504513), Решения о командировании на территории иностранного государства (ф.0504515), Изменения Решения о командировании на территории иностранного государства (ф.0504516),</w:t>
      </w:r>
      <w:r w:rsidR="00692D6B" w:rsidRPr="00CF16C1">
        <w:rPr>
          <w:rFonts w:ascii="Times New Roman" w:eastAsia="Calibri" w:hAnsi="Times New Roman" w:cs="Times New Roman"/>
          <w:sz w:val="26"/>
          <w:szCs w:val="26"/>
          <w:shd w:val="clear" w:color="auto" w:fill="FFFFFF"/>
        </w:rPr>
        <w:t xml:space="preserve"> Решение о компенсации расходов на проезд и провоз багажа в отпуск из районов Крайнего Севера (ф. 0504517), </w:t>
      </w:r>
      <w:r w:rsidR="00692D6B" w:rsidRPr="00CF16C1">
        <w:rPr>
          <w:rFonts w:ascii="Times New Roman" w:eastAsia="Times New Roman" w:hAnsi="Times New Roman" w:cs="Times New Roman"/>
          <w:sz w:val="26"/>
          <w:szCs w:val="26"/>
          <w:lang w:eastAsia="ru-RU"/>
        </w:rPr>
        <w:t xml:space="preserve">либо на основании Отчета о расходах подотчетного лица (ф.0504520), утвержденного руководителем субъекта централизованного учета, в </w:t>
      </w:r>
      <w:r w:rsidR="00692D6B" w:rsidRPr="00CF16C1">
        <w:rPr>
          <w:rFonts w:ascii="Times New Roman" w:eastAsia="Times New Roman" w:hAnsi="Times New Roman" w:cs="Times New Roman"/>
          <w:sz w:val="26"/>
          <w:szCs w:val="26"/>
          <w:lang w:eastAsia="ru-RU"/>
        </w:rPr>
        <w:lastRenderedPageBreak/>
        <w:t>случаях, если денежные средства не выдавались, на сумму превышения принятых к учету расходов подотчетного лица над ранее выданным авансом, а также при расчетах с подотчетными лицами п расходам, связанными со служебными поездками;</w:t>
      </w:r>
      <w:r w:rsidR="001F51FF" w:rsidRPr="00CF16C1">
        <w:rPr>
          <w:rFonts w:ascii="Times New Roman" w:eastAsia="Times New Roman" w:hAnsi="Times New Roman" w:cs="Times New Roman"/>
          <w:i/>
          <w:sz w:val="20"/>
          <w:szCs w:val="20"/>
          <w:lang w:eastAsia="ru-RU"/>
        </w:rPr>
        <w:t xml:space="preserve"> (в ред. приказа от 30.12.2025 № 8-130-ОД-96)</w:t>
      </w:r>
    </w:p>
    <w:p w:rsidR="00692D6B" w:rsidRPr="00CF16C1" w:rsidRDefault="00692D6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trike/>
          <w:sz w:val="26"/>
          <w:szCs w:val="26"/>
          <w:lang w:eastAsia="ru-RU"/>
        </w:rPr>
      </w:pPr>
      <w:r w:rsidRPr="00CF16C1">
        <w:rPr>
          <w:rFonts w:ascii="Times New Roman" w:eastAsia="Times New Roman" w:hAnsi="Times New Roman" w:cs="Times New Roman"/>
          <w:sz w:val="26"/>
          <w:szCs w:val="26"/>
          <w:lang w:eastAsia="ru-RU"/>
        </w:rPr>
        <w:tab/>
        <w:t>принятые обязательства по контрактам (договорам) с юридическими лицами и физическими лицами (по договорам гражданско-правового характера) на выполнение работ, оказание услуг, поставку материальных ценностей отражаются на дату подп</w:t>
      </w:r>
      <w:r w:rsidR="001F51FF" w:rsidRPr="00CF16C1">
        <w:rPr>
          <w:rFonts w:ascii="Times New Roman" w:eastAsia="Times New Roman" w:hAnsi="Times New Roman" w:cs="Times New Roman"/>
          <w:sz w:val="26"/>
          <w:szCs w:val="26"/>
          <w:lang w:eastAsia="ru-RU"/>
        </w:rPr>
        <w:t xml:space="preserve">исания контракта (договора); </w:t>
      </w:r>
      <w:r w:rsidR="001F51FF" w:rsidRPr="00CF16C1">
        <w:rPr>
          <w:rFonts w:ascii="Times New Roman" w:eastAsia="Times New Roman" w:hAnsi="Times New Roman" w:cs="Times New Roman"/>
          <w:i/>
          <w:sz w:val="20"/>
          <w:szCs w:val="20"/>
          <w:lang w:eastAsia="ru-RU"/>
        </w:rPr>
        <w:t>(в ред. приказа от 30.12.2025 № 8-130-ОД-96)</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и не исполненные обязательства по контактам (договорам) с юридическими лицами на выполнение работ, оказание услуг, поставку материальных ценностей (остатки) текущего финансового года (за исключением исполненных денежных обязательств), сформированные по результатам отчетного финансового года, подлежат перерегистрации в году, следующем за отчетным финансовым годом;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неустойкам (штрафам, пеням) отражаются на основании решений суда, исполнительных листов, требований налоговых органов, распоряжений руководителя субъекта централизованного учета на дату вступления в силу решения суда, поступления исполнительного листа, принятия решения руководителя субъекта централизованного учета об уплате соответственно;</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кредиторской задолженности по контрактам (договорам), заключенным в прошлые годы и не исполненные по состоянию на начало текущего года, заработной плате сотрудникам, страховым взносам, налогам и сборам, подлежащим исполнению в текущем финансовом году, отражаются в начале отчетного года;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 xml:space="preserve">принятые обязательства в сумме созданных ранее резервов предстоящих расходов, отражаются в момент использования данных резервов;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188.</w:t>
      </w:r>
      <w:r>
        <w:rPr>
          <w:rFonts w:ascii="Times New Roman" w:eastAsia="Times New Roman" w:hAnsi="Times New Roman" w:cs="Times New Roman"/>
          <w:color w:val="000000"/>
          <w:sz w:val="26"/>
          <w:szCs w:val="26"/>
          <w:lang w:eastAsia="ru-RU"/>
        </w:rPr>
        <w:t xml:space="preserve"> Для целей бухгалтерского учета устанавливается следующий порядок отражения денежных обязательств: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заработной плате перед сотрудниками (работниками) субъекта централизованного учета отражаются в бухгалтерском учете не позднее последнего дня месяца, за который производится начисление;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страховым взносам в части начислений по оплате труда отражаются в последний день месяца, за который начислена заработная плата;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налогам, сборам и иным платежам в бюджет отражаются на основании расчетов и налоговых деклараций на дату начисления налога, или перечисления авансового платежа;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договорам гражданско-правового характера с физическими лицами на выполнение работ, оказание услуг отражаются на основании актов приемки выполненных работ в соответствии с условиями договора;</w:t>
      </w:r>
    </w:p>
    <w:p w:rsidR="001F51FF" w:rsidRPr="00CF16C1"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color w:val="000000"/>
          <w:sz w:val="26"/>
          <w:szCs w:val="26"/>
          <w:lang w:eastAsia="ru-RU"/>
        </w:rPr>
        <w:tab/>
      </w:r>
      <w:r w:rsidR="00692D6B" w:rsidRPr="00CF16C1">
        <w:rPr>
          <w:rFonts w:ascii="Times New Roman" w:eastAsia="Times New Roman" w:hAnsi="Times New Roman" w:cs="Times New Roman"/>
          <w:sz w:val="26"/>
          <w:szCs w:val="26"/>
          <w:lang w:eastAsia="ru-RU"/>
        </w:rPr>
        <w:t>принятые обязательства по контрактам (договорам) с юридическими лицами на выполнение работ, оказание услуг, поставку материальных ценностей отражаются на основании документов, предусмотренных контрактом (договором) (товарной накладной, универсального передаточного документа, акта выполненных работ и других документов);</w:t>
      </w:r>
      <w:r w:rsidR="001F51FF" w:rsidRPr="00CF16C1">
        <w:rPr>
          <w:rFonts w:ascii="Times New Roman" w:eastAsia="Times New Roman" w:hAnsi="Times New Roman" w:cs="Times New Roman"/>
          <w:i/>
          <w:sz w:val="20"/>
          <w:szCs w:val="20"/>
          <w:lang w:eastAsia="ru-RU"/>
        </w:rPr>
        <w:t xml:space="preserve"> (в ред. приказа от 30.12.2025 № 8-130-ОД-96)</w:t>
      </w:r>
    </w:p>
    <w:p w:rsidR="00692D6B" w:rsidRPr="00CF16C1" w:rsidRDefault="00692D6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trike/>
          <w:sz w:val="26"/>
          <w:szCs w:val="26"/>
          <w:lang w:eastAsia="ru-RU"/>
        </w:rPr>
      </w:pPr>
      <w:r w:rsidRPr="00CF16C1">
        <w:rPr>
          <w:rFonts w:ascii="Times New Roman" w:eastAsia="Times New Roman" w:hAnsi="Times New Roman" w:cs="Times New Roman"/>
          <w:sz w:val="26"/>
          <w:szCs w:val="26"/>
          <w:lang w:eastAsia="ru-RU"/>
        </w:rPr>
        <w:tab/>
        <w:t xml:space="preserve">принятие обязательств по оплате товаров, работ, услуг через подотчетных лиц, командировочных расходов отражается в момент выдачи под отчет денежных средств на основании утвержденных Заявки – обоснования закупки товаров, работ, услуг </w:t>
      </w:r>
      <w:r w:rsidRPr="00CF16C1">
        <w:rPr>
          <w:rFonts w:ascii="Times New Roman" w:eastAsia="Times New Roman" w:hAnsi="Times New Roman" w:cs="Times New Roman"/>
          <w:sz w:val="26"/>
          <w:szCs w:val="26"/>
          <w:lang w:eastAsia="ru-RU"/>
        </w:rPr>
        <w:lastRenderedPageBreak/>
        <w:t>малого объема через подотчетное лицо (ф.0510521), Решения о командировании на территории Российской Федерации (ф.0504512), Изменения Решения о командировании на территории Российской Федерации (ф.0504513), Решения о командировании на территории иностранного государства (ф.0504515), Изменения Решения о командировании на территории иностранного государства (ф.0504516),</w:t>
      </w:r>
      <w:r w:rsidRPr="00CF16C1">
        <w:rPr>
          <w:rFonts w:ascii="Times New Roman" w:eastAsia="Calibri" w:hAnsi="Times New Roman" w:cs="Times New Roman"/>
          <w:sz w:val="26"/>
          <w:szCs w:val="26"/>
          <w:shd w:val="clear" w:color="auto" w:fill="FFFFFF"/>
        </w:rPr>
        <w:t xml:space="preserve"> Решение о компенсации расходов на проезд и провоз багажа в отпуск из районов Крайнего Севера (ф. 0504517), </w:t>
      </w:r>
      <w:r w:rsidRPr="00CF16C1">
        <w:rPr>
          <w:rFonts w:ascii="Times New Roman" w:eastAsia="Times New Roman" w:hAnsi="Times New Roman" w:cs="Times New Roman"/>
          <w:sz w:val="26"/>
          <w:szCs w:val="26"/>
          <w:lang w:eastAsia="ru-RU"/>
        </w:rPr>
        <w:t xml:space="preserve">либо на основании Отчета о расходах подотчетного лица (ф.0504520), утвержденного руководителем учреждения, в случаях, если денежные средства в подотчет не выдавались, на сумму превышения принятых к учету расходов подотчетного лица над ранее выданным авансом, а также при расчетах с подотчетными лицами п расходам, связанными со служебными </w:t>
      </w:r>
      <w:r w:rsidR="001F51FF" w:rsidRPr="00CF16C1">
        <w:rPr>
          <w:rFonts w:ascii="Times New Roman" w:eastAsia="Times New Roman" w:hAnsi="Times New Roman" w:cs="Times New Roman"/>
          <w:sz w:val="26"/>
          <w:szCs w:val="26"/>
          <w:lang w:eastAsia="ru-RU"/>
        </w:rPr>
        <w:t>поездками.</w:t>
      </w:r>
      <w:r w:rsidRPr="00CF16C1">
        <w:rPr>
          <w:rFonts w:ascii="Times New Roman" w:eastAsia="Times New Roman" w:hAnsi="Times New Roman" w:cs="Times New Roman"/>
          <w:sz w:val="26"/>
          <w:szCs w:val="26"/>
          <w:lang w:eastAsia="ru-RU"/>
        </w:rPr>
        <w:t xml:space="preserve">  </w:t>
      </w:r>
      <w:r w:rsidR="001F51FF" w:rsidRPr="00CF16C1">
        <w:rPr>
          <w:rFonts w:ascii="Times New Roman" w:eastAsia="Times New Roman" w:hAnsi="Times New Roman" w:cs="Times New Roman"/>
          <w:i/>
          <w:sz w:val="20"/>
          <w:szCs w:val="20"/>
          <w:lang w:eastAsia="ru-RU"/>
        </w:rPr>
        <w:t>(в ред. приказа от 30.12.2025 № 8-130-ОД-96)</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неустойкам (штрафам, пеням) отражаются на основании решений суда, исполнительных листов, требований налоговых органов, решений руководителя субъекта централизованного учета об уплате;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ab/>
        <w:t>принятые обязательства по кредиторской задолженности по контрактам (договорам), заключенным в прошлые годы и не исполненным по состоянию на начало текущего года, заработной плате сотрудникам, страховым взносам, налогам и сборам, подлежащим исполнению в текущем финансовом году, отражаются в начале отчетного года.</w:t>
      </w:r>
    </w:p>
    <w:p w:rsidR="00692D6B" w:rsidRPr="00CF16C1" w:rsidRDefault="00692D6B" w:rsidP="00692D6B">
      <w:pPr>
        <w:spacing w:before="120" w:after="0"/>
        <w:jc w:val="both"/>
        <w:rPr>
          <w:rFonts w:ascii="Times New Roman" w:eastAsia="Times New Roman" w:hAnsi="Times New Roman" w:cs="Times New Roman"/>
          <w:sz w:val="26"/>
          <w:szCs w:val="26"/>
          <w:lang w:eastAsia="ru-RU"/>
        </w:rPr>
      </w:pPr>
      <w:r w:rsidRPr="00CF16C1">
        <w:rPr>
          <w:rFonts w:ascii="Times New Roman" w:eastAsia="Times New Roman" w:hAnsi="Times New Roman" w:cs="Times New Roman"/>
          <w:b/>
          <w:sz w:val="26"/>
          <w:szCs w:val="26"/>
          <w:lang w:eastAsia="ru-RU"/>
        </w:rPr>
        <w:t>189.</w:t>
      </w:r>
      <w:r w:rsidRPr="00CF16C1">
        <w:rPr>
          <w:rFonts w:ascii="Times New Roman" w:eastAsia="Times New Roman" w:hAnsi="Times New Roman" w:cs="Times New Roman"/>
          <w:sz w:val="26"/>
          <w:szCs w:val="26"/>
          <w:lang w:eastAsia="ru-RU"/>
        </w:rPr>
        <w:t xml:space="preserve"> Учет принимаемых обязательств осуществляется с применением Бухгалтерской справки (ф.0504833) на основании:</w:t>
      </w:r>
    </w:p>
    <w:p w:rsidR="00692D6B" w:rsidRPr="00CF16C1" w:rsidRDefault="00692D6B" w:rsidP="00692D6B">
      <w:pPr>
        <w:spacing w:before="120" w:after="0"/>
        <w:jc w:val="both"/>
        <w:rPr>
          <w:rFonts w:ascii="Times New Roman" w:eastAsia="Times New Roman" w:hAnsi="Times New Roman" w:cs="Times New Roman"/>
          <w:sz w:val="26"/>
          <w:szCs w:val="26"/>
          <w:lang w:eastAsia="ru-RU"/>
        </w:rPr>
      </w:pPr>
      <w:r w:rsidRPr="00CF16C1">
        <w:rPr>
          <w:rFonts w:ascii="Times New Roman" w:eastAsia="Times New Roman" w:hAnsi="Times New Roman" w:cs="Times New Roman"/>
          <w:sz w:val="26"/>
          <w:szCs w:val="26"/>
          <w:lang w:eastAsia="ru-RU"/>
        </w:rPr>
        <w:t xml:space="preserve"> </w:t>
      </w:r>
      <w:r w:rsidRPr="00CF16C1">
        <w:rPr>
          <w:rFonts w:ascii="Times New Roman" w:eastAsia="Times New Roman" w:hAnsi="Times New Roman" w:cs="Times New Roman"/>
          <w:sz w:val="26"/>
          <w:szCs w:val="26"/>
          <w:lang w:eastAsia="ru-RU"/>
        </w:rPr>
        <w:tab/>
        <w:t>извещения о проведении конкурса, аукциона, торгов, запроса котировок, запроса предложений;</w:t>
      </w:r>
    </w:p>
    <w:p w:rsidR="00692D6B" w:rsidRPr="00CF16C1" w:rsidRDefault="00692D6B" w:rsidP="00692D6B">
      <w:pPr>
        <w:spacing w:before="120" w:after="0"/>
        <w:jc w:val="both"/>
        <w:rPr>
          <w:rFonts w:ascii="Times New Roman" w:eastAsia="Times New Roman" w:hAnsi="Times New Roman" w:cs="Times New Roman"/>
          <w:sz w:val="26"/>
          <w:szCs w:val="26"/>
          <w:lang w:eastAsia="ru-RU"/>
        </w:rPr>
      </w:pPr>
      <w:r w:rsidRPr="00CF16C1">
        <w:rPr>
          <w:rFonts w:ascii="Times New Roman" w:eastAsia="Times New Roman" w:hAnsi="Times New Roman" w:cs="Times New Roman"/>
          <w:sz w:val="26"/>
          <w:szCs w:val="26"/>
          <w:lang w:eastAsia="ru-RU"/>
        </w:rPr>
        <w:tab/>
        <w:t>приглашения принять участие в определении поставщика (подрядчика, исполнителя);</w:t>
      </w:r>
    </w:p>
    <w:p w:rsidR="00692D6B" w:rsidRPr="00CF16C1" w:rsidRDefault="00692D6B" w:rsidP="00692D6B">
      <w:pPr>
        <w:spacing w:before="120" w:after="0"/>
        <w:jc w:val="both"/>
        <w:rPr>
          <w:rFonts w:ascii="Times New Roman" w:eastAsia="Times New Roman" w:hAnsi="Times New Roman" w:cs="Times New Roman"/>
          <w:sz w:val="26"/>
          <w:szCs w:val="26"/>
          <w:lang w:eastAsia="ru-RU"/>
        </w:rPr>
      </w:pPr>
      <w:r w:rsidRPr="00CF16C1">
        <w:rPr>
          <w:rFonts w:ascii="Times New Roman" w:eastAsia="Times New Roman" w:hAnsi="Times New Roman" w:cs="Times New Roman"/>
          <w:sz w:val="26"/>
          <w:szCs w:val="26"/>
          <w:lang w:eastAsia="ru-RU"/>
        </w:rPr>
        <w:tab/>
        <w:t>отказа поставщика, выигравшего конкурс (аукцион, торги, запрос котировок, запрос предложений), от заключения контракта (договора);</w:t>
      </w:r>
    </w:p>
    <w:p w:rsidR="00692D6B" w:rsidRPr="00CF16C1" w:rsidRDefault="00692D6B" w:rsidP="00692D6B">
      <w:pPr>
        <w:spacing w:before="120" w:after="0"/>
        <w:jc w:val="both"/>
        <w:rPr>
          <w:rFonts w:ascii="Times New Roman" w:eastAsia="Calibri" w:hAnsi="Times New Roman" w:cs="Times New Roman"/>
          <w:sz w:val="26"/>
          <w:szCs w:val="26"/>
          <w:shd w:val="clear" w:color="auto" w:fill="FFFFFF"/>
        </w:rPr>
      </w:pPr>
      <w:r w:rsidRPr="00CF16C1">
        <w:rPr>
          <w:rFonts w:ascii="Times New Roman" w:eastAsia="Times New Roman" w:hAnsi="Times New Roman" w:cs="Times New Roman"/>
          <w:sz w:val="26"/>
          <w:szCs w:val="26"/>
          <w:lang w:eastAsia="ru-RU"/>
        </w:rPr>
        <w:t xml:space="preserve">признания закупки несостоявшейся по причине того, что </w:t>
      </w:r>
      <w:r w:rsidR="001F51FF" w:rsidRPr="00CF16C1">
        <w:rPr>
          <w:rFonts w:ascii="Times New Roman" w:eastAsia="Times New Roman" w:hAnsi="Times New Roman" w:cs="Times New Roman"/>
          <w:sz w:val="26"/>
          <w:szCs w:val="26"/>
          <w:lang w:eastAsia="ru-RU"/>
        </w:rPr>
        <w:t>не было подано ни одной заявки.</w:t>
      </w:r>
      <w:r w:rsidR="001F51FF" w:rsidRPr="00CF16C1">
        <w:rPr>
          <w:rFonts w:ascii="Times New Roman" w:eastAsia="Times New Roman" w:hAnsi="Times New Roman" w:cs="Times New Roman"/>
          <w:i/>
          <w:sz w:val="20"/>
          <w:szCs w:val="20"/>
          <w:lang w:eastAsia="ru-RU"/>
        </w:rPr>
        <w:t xml:space="preserve"> (в ред. приказа от 30.12.2025 № 8-130-ОД-96)</w:t>
      </w:r>
    </w:p>
    <w:p w:rsidR="00C51933" w:rsidRPr="00CF16C1" w:rsidRDefault="00C962CA" w:rsidP="00CF16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i/>
          <w:sz w:val="20"/>
          <w:szCs w:val="20"/>
          <w:lang w:eastAsia="ru-RU"/>
        </w:rPr>
      </w:pPr>
      <w:r w:rsidRPr="00CF16C1">
        <w:rPr>
          <w:rFonts w:ascii="Times New Roman" w:eastAsia="Times New Roman" w:hAnsi="Times New Roman" w:cs="Times New Roman"/>
          <w:b/>
          <w:sz w:val="26"/>
          <w:szCs w:val="26"/>
          <w:lang w:eastAsia="ru-RU"/>
        </w:rPr>
        <w:t>190.</w:t>
      </w:r>
      <w:r w:rsidRPr="00CF16C1">
        <w:rPr>
          <w:rFonts w:ascii="Times New Roman" w:eastAsia="Times New Roman" w:hAnsi="Times New Roman" w:cs="Times New Roman"/>
          <w:sz w:val="26"/>
          <w:szCs w:val="26"/>
          <w:lang w:eastAsia="ru-RU"/>
        </w:rPr>
        <w:t xml:space="preserve"> </w:t>
      </w:r>
      <w:r w:rsidR="00C51933" w:rsidRPr="00CF16C1">
        <w:rPr>
          <w:rFonts w:ascii="Times New Roman" w:eastAsia="Times New Roman" w:hAnsi="Times New Roman" w:cs="Times New Roman"/>
          <w:sz w:val="26"/>
          <w:szCs w:val="26"/>
          <w:lang w:eastAsia="ru-RU"/>
        </w:rPr>
        <w:t xml:space="preserve">Исключен.  </w:t>
      </w:r>
      <w:r w:rsidR="00C51933" w:rsidRPr="00CF16C1">
        <w:rPr>
          <w:rFonts w:ascii="Times New Roman" w:eastAsia="Times New Roman" w:hAnsi="Times New Roman" w:cs="Times New Roman"/>
          <w:i/>
          <w:sz w:val="20"/>
          <w:szCs w:val="20"/>
          <w:lang w:eastAsia="ru-RU"/>
        </w:rPr>
        <w:t>(в ред. приказа от 30.12.2025 № 8-130-ОД-96)</w:t>
      </w:r>
    </w:p>
    <w:p w:rsidR="00C51933" w:rsidRPr="00CF16C1" w:rsidRDefault="00C962CA" w:rsidP="00CF16C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sidRPr="00CF16C1">
        <w:rPr>
          <w:rFonts w:ascii="Times New Roman" w:eastAsia="Times New Roman" w:hAnsi="Times New Roman" w:cs="Times New Roman"/>
          <w:b/>
          <w:sz w:val="26"/>
          <w:szCs w:val="26"/>
          <w:lang w:eastAsia="ru-RU"/>
        </w:rPr>
        <w:t>191.</w:t>
      </w:r>
      <w:r w:rsidRPr="00CF16C1">
        <w:rPr>
          <w:rFonts w:ascii="Times New Roman" w:eastAsia="Times New Roman" w:hAnsi="Times New Roman" w:cs="Times New Roman"/>
          <w:sz w:val="26"/>
          <w:szCs w:val="26"/>
          <w:lang w:eastAsia="ru-RU"/>
        </w:rPr>
        <w:t xml:space="preserve"> </w:t>
      </w:r>
      <w:r w:rsidR="00C51933" w:rsidRPr="00CF16C1">
        <w:rPr>
          <w:rFonts w:ascii="Times New Roman" w:eastAsia="Times New Roman" w:hAnsi="Times New Roman" w:cs="Times New Roman"/>
          <w:sz w:val="26"/>
          <w:szCs w:val="26"/>
          <w:lang w:eastAsia="ru-RU"/>
        </w:rPr>
        <w:t xml:space="preserve">Исключен. </w:t>
      </w:r>
      <w:r w:rsidR="00C51933" w:rsidRPr="00CF16C1">
        <w:rPr>
          <w:rFonts w:ascii="Times New Roman" w:eastAsia="Times New Roman" w:hAnsi="Times New Roman" w:cs="Times New Roman"/>
          <w:i/>
          <w:sz w:val="20"/>
          <w:szCs w:val="20"/>
          <w:lang w:eastAsia="ru-RU"/>
        </w:rPr>
        <w:t>(в ред. приказа от 30.12.2025 № 8-130-ОД-96)</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192.</w:t>
      </w:r>
      <w:r>
        <w:rPr>
          <w:rFonts w:ascii="Times New Roman" w:eastAsia="Times New Roman" w:hAnsi="Times New Roman" w:cs="Times New Roman"/>
          <w:color w:val="000000"/>
          <w:sz w:val="26"/>
          <w:szCs w:val="26"/>
          <w:lang w:eastAsia="ru-RU"/>
        </w:rPr>
        <w:t xml:space="preserve"> Остатки, образовавшиеся на конец отчетного периода по счетам санкционирования, на следующий финансовый год не переносятся.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color w:val="000000"/>
          <w:sz w:val="26"/>
          <w:szCs w:val="26"/>
          <w:lang w:eastAsia="ru-RU"/>
        </w:rPr>
        <w:t>193.</w:t>
      </w:r>
      <w:r>
        <w:rPr>
          <w:rFonts w:ascii="Times New Roman" w:eastAsia="Times New Roman" w:hAnsi="Times New Roman" w:cs="Times New Roman"/>
          <w:color w:val="000000"/>
          <w:sz w:val="26"/>
          <w:szCs w:val="26"/>
          <w:lang w:eastAsia="ru-RU"/>
        </w:rPr>
        <w:t xml:space="preserve"> При поступлении документов, корректирующих стоимость отраженных расходов, затрат, производятся соответствующие корректировочные записи по операциям санкционирования.</w:t>
      </w:r>
    </w:p>
    <w:p w:rsidR="0027333F" w:rsidRDefault="00C962CA">
      <w:pPr>
        <w:pStyle w:val="1"/>
      </w:pPr>
      <w:r>
        <w:t>10. УЧЕТ НА ЗАБАЛАНСОВЫХ СЧЕТАХ</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b/>
          <w:iCs/>
          <w:sz w:val="26"/>
          <w:szCs w:val="26"/>
          <w:lang w:eastAsia="ru-RU"/>
        </w:rPr>
        <w:t xml:space="preserve">194. </w:t>
      </w:r>
      <w:r>
        <w:rPr>
          <w:rFonts w:ascii="Times New Roman" w:eastAsia="Times New Roman" w:hAnsi="Times New Roman" w:cs="Times New Roman"/>
          <w:iCs/>
          <w:sz w:val="26"/>
          <w:szCs w:val="26"/>
          <w:lang w:eastAsia="ru-RU"/>
        </w:rPr>
        <w:t>На забалансовом счете 01 «Имущество, полученное в пользование» учитываются: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земельные участки, по которым не закреплено право постоянного (бессрочного) пользования;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имущество, полученное в пользование, не являющееся объектом аренды;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lastRenderedPageBreak/>
        <w:tab/>
        <w:t>имущество, полученное в безвозмездное пользование без возложения на пользователя имущества обязанности по его содержанию, без закрепления права оперативного управления;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Cs/>
          <w:sz w:val="26"/>
          <w:szCs w:val="26"/>
          <w:lang w:eastAsia="ru-RU"/>
        </w:rPr>
      </w:pPr>
      <w:r>
        <w:rPr>
          <w:rFonts w:ascii="Times New Roman" w:eastAsia="Times New Roman" w:hAnsi="Times New Roman" w:cs="Times New Roman"/>
          <w:iCs/>
          <w:sz w:val="26"/>
          <w:szCs w:val="26"/>
          <w:lang w:eastAsia="ru-RU"/>
        </w:rPr>
        <w:tab/>
        <w:t>музейные ценности, музейные коллекции (для учреждений культуры).</w:t>
      </w:r>
    </w:p>
    <w:p w:rsidR="0027333F" w:rsidRPr="00CF16C1"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trike/>
          <w:sz w:val="26"/>
          <w:szCs w:val="26"/>
          <w:lang w:eastAsia="ru-RU"/>
        </w:rPr>
      </w:pPr>
      <w:r w:rsidRPr="00CF16C1">
        <w:rPr>
          <w:rFonts w:ascii="Times New Roman" w:eastAsia="Times New Roman" w:hAnsi="Times New Roman" w:cs="Times New Roman"/>
          <w:iCs/>
          <w:sz w:val="26"/>
          <w:szCs w:val="26"/>
          <w:lang w:eastAsia="ru-RU"/>
        </w:rPr>
        <w:tab/>
      </w:r>
      <w:r w:rsidR="00C06967" w:rsidRPr="00CF16C1">
        <w:rPr>
          <w:rFonts w:ascii="Times New Roman" w:eastAsia="Calibri" w:hAnsi="Times New Roman" w:cs="Times New Roman"/>
          <w:sz w:val="26"/>
          <w:szCs w:val="26"/>
          <w:shd w:val="clear" w:color="auto" w:fill="FFFFFF"/>
        </w:rPr>
        <w:t>Объект имущества, полученный субъектом централизованного учета до регистрации права оперативного управления учитывается на забалансовом счете на основании акта приема-передачи имущества (иного документа, подтверждающего получение имущества и/или права его временного пользования) по стоимости, указанной (определенной) передающей стороной (собственником). В случаях отсутствия указания собственником стоимости учет ведется в условной оценке: один объект – один рубль</w:t>
      </w:r>
      <w:r w:rsidR="001F51FF" w:rsidRPr="00CF16C1">
        <w:rPr>
          <w:rFonts w:ascii="Times New Roman" w:eastAsia="Calibri" w:hAnsi="Times New Roman" w:cs="Times New Roman"/>
          <w:sz w:val="26"/>
          <w:szCs w:val="26"/>
          <w:shd w:val="clear" w:color="auto" w:fill="FFFFFF"/>
        </w:rPr>
        <w:t xml:space="preserve">. </w:t>
      </w:r>
      <w:r w:rsidR="001F51FF" w:rsidRPr="00CF16C1">
        <w:rPr>
          <w:rFonts w:ascii="Times New Roman" w:eastAsia="Times New Roman" w:hAnsi="Times New Roman" w:cs="Times New Roman"/>
          <w:i/>
          <w:sz w:val="20"/>
          <w:szCs w:val="20"/>
          <w:lang w:eastAsia="ru-RU"/>
        </w:rPr>
        <w:t>(в ред. приказа от 30.12.2025 № 8-130-ОД-96)</w:t>
      </w:r>
    </w:p>
    <w:p w:rsidR="0027333F" w:rsidRPr="00CF16C1"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sidRPr="00CF16C1">
        <w:rPr>
          <w:rFonts w:ascii="Times New Roman" w:eastAsia="Times New Roman" w:hAnsi="Times New Roman" w:cs="Times New Roman"/>
          <w:b/>
          <w:iCs/>
          <w:sz w:val="26"/>
          <w:szCs w:val="26"/>
          <w:lang w:eastAsia="ru-RU"/>
        </w:rPr>
        <w:t xml:space="preserve">195. </w:t>
      </w:r>
      <w:r w:rsidRPr="00CF16C1">
        <w:rPr>
          <w:rFonts w:ascii="Times New Roman" w:eastAsia="Times New Roman" w:hAnsi="Times New Roman" w:cs="Times New Roman"/>
          <w:iCs/>
          <w:sz w:val="26"/>
          <w:szCs w:val="26"/>
          <w:lang w:eastAsia="ru-RU"/>
        </w:rPr>
        <w:t xml:space="preserve">На забалансовом счете 02 «Материальные ценности на хранении» учитываются материальные ценности, принятые на хранение, и имущество, в отношении которого принято решение о списании, до момента его утилизации (уничтожения). </w:t>
      </w:r>
    </w:p>
    <w:p w:rsidR="0027333F" w:rsidRPr="00CF16C1"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z w:val="26"/>
          <w:szCs w:val="26"/>
          <w:lang w:eastAsia="ru-RU"/>
        </w:rPr>
      </w:pPr>
      <w:r w:rsidRPr="00CF16C1">
        <w:rPr>
          <w:rFonts w:ascii="Times New Roman" w:eastAsia="Times New Roman" w:hAnsi="Times New Roman" w:cs="Times New Roman"/>
          <w:iCs/>
          <w:sz w:val="26"/>
          <w:szCs w:val="26"/>
          <w:lang w:eastAsia="ru-RU"/>
        </w:rPr>
        <w:tab/>
        <w:t xml:space="preserve">Учет объектов на забалансовом счет 02 ведется обособлено для объектов, не отвечающих условиям признания их активами, и объектам, находящимся на хранении. </w:t>
      </w:r>
    </w:p>
    <w:p w:rsidR="0027333F" w:rsidRPr="00CF16C1"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iCs/>
          <w:strike/>
          <w:sz w:val="26"/>
          <w:szCs w:val="26"/>
          <w:lang w:eastAsia="ru-RU"/>
        </w:rPr>
      </w:pPr>
      <w:r w:rsidRPr="00CF16C1">
        <w:rPr>
          <w:rFonts w:ascii="Times New Roman" w:eastAsia="Times New Roman" w:hAnsi="Times New Roman" w:cs="Times New Roman"/>
          <w:iCs/>
          <w:sz w:val="26"/>
          <w:szCs w:val="26"/>
          <w:lang w:eastAsia="ru-RU"/>
        </w:rPr>
        <w:tab/>
      </w:r>
      <w:r w:rsidR="00C06967" w:rsidRPr="00CF16C1">
        <w:rPr>
          <w:rFonts w:ascii="Times New Roman" w:eastAsia="Calibri" w:hAnsi="Times New Roman" w:cs="Times New Roman"/>
          <w:sz w:val="26"/>
          <w:szCs w:val="26"/>
          <w:shd w:val="clear" w:color="auto" w:fill="FFFFFF"/>
        </w:rPr>
        <w:t>Списание с забалансового счета 02 материальных ценностей, в отношении которых принято решение об утилизации, осуществляется на основании Акта об утилизации (уничтожении) материальных ценностей (ф.0510435).</w:t>
      </w:r>
      <w:r w:rsidR="001F51FF" w:rsidRPr="00CF16C1">
        <w:rPr>
          <w:rFonts w:ascii="Times New Roman" w:eastAsia="Times New Roman" w:hAnsi="Times New Roman" w:cs="Times New Roman"/>
          <w:i/>
          <w:sz w:val="20"/>
          <w:szCs w:val="20"/>
          <w:lang w:eastAsia="ru-RU"/>
        </w:rPr>
        <w:t xml:space="preserve"> (в ред. приказа от 30.12.2025 № 8-130-ОД-96)</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iCs/>
          <w:sz w:val="26"/>
          <w:szCs w:val="26"/>
          <w:lang w:eastAsia="ru-RU"/>
        </w:rPr>
        <w:t>196.</w:t>
      </w:r>
      <w:r>
        <w:rPr>
          <w:rFonts w:ascii="Times New Roman" w:eastAsia="Times New Roman" w:hAnsi="Times New Roman" w:cs="Times New Roman"/>
          <w:b/>
          <w:iCs/>
          <w:sz w:val="26"/>
          <w:szCs w:val="26"/>
          <w:lang w:eastAsia="ru-RU"/>
        </w:rPr>
        <w:tab/>
      </w:r>
      <w:r>
        <w:rPr>
          <w:rFonts w:ascii="Times New Roman" w:eastAsia="Times New Roman" w:hAnsi="Times New Roman" w:cs="Times New Roman"/>
          <w:iCs/>
          <w:sz w:val="26"/>
          <w:szCs w:val="26"/>
          <w:lang w:eastAsia="ru-RU"/>
        </w:rPr>
        <w:t>На</w:t>
      </w:r>
      <w:r>
        <w:rPr>
          <w:rFonts w:ascii="Times New Roman" w:eastAsia="Times New Roman" w:hAnsi="Times New Roman" w:cs="Times New Roman"/>
          <w:sz w:val="26"/>
          <w:szCs w:val="26"/>
          <w:lang w:eastAsia="ru-RU"/>
        </w:rPr>
        <w:t xml:space="preserve"> забалансовом счете 03 «Бланки строгой отчетности» учитываются бланки строгой отчетности. Полученные бланки учитываются в условной оценке один бланк – один рубль.</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К бланкам строгой отчетности относятся:</w:t>
      </w:r>
    </w:p>
    <w:p w:rsidR="0027333F" w:rsidRDefault="00C962C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Бланки трудовых книжек и вкладышей к ним;</w:t>
      </w:r>
    </w:p>
    <w:p w:rsidR="0027333F" w:rsidRDefault="00C962C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Бланки аттестатов о образовании с приложениями (вкладышами);</w:t>
      </w:r>
    </w:p>
    <w:p w:rsidR="0027333F" w:rsidRDefault="00C962C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Бланки удостоверений к золотой медали;</w:t>
      </w:r>
    </w:p>
    <w:p w:rsidR="0027333F" w:rsidRDefault="00C962C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Бланки, имеющие серию и номер.</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color w:val="000000"/>
          <w:sz w:val="26"/>
          <w:szCs w:val="26"/>
          <w:shd w:val="clear" w:color="auto" w:fill="FFFFFF"/>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 xml:space="preserve">Для учета, хранения и выдачи бланков назначаются ответственные лица и </w:t>
      </w:r>
      <w:r>
        <w:rPr>
          <w:rFonts w:ascii="Times New Roman" w:eastAsia="Times New Roman" w:hAnsi="Times New Roman" w:cs="Times New Roman"/>
          <w:color w:val="000000"/>
          <w:sz w:val="26"/>
          <w:szCs w:val="26"/>
          <w:shd w:val="clear" w:color="auto" w:fill="FFFFFF"/>
          <w:lang w:eastAsia="ru-RU"/>
        </w:rPr>
        <w:t>утверждается отдельным приказом руководителя субъекта централизованного учета.</w:t>
      </w:r>
    </w:p>
    <w:p w:rsidR="00C06967" w:rsidRPr="00CF16C1" w:rsidRDefault="00C06967" w:rsidP="00C06967">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197.</w:t>
      </w:r>
      <w:r w:rsidRPr="00CF16C1">
        <w:rPr>
          <w:rFonts w:ascii="Times New Roman" w:eastAsia="Calibri" w:hAnsi="Times New Roman" w:cs="Times New Roman"/>
          <w:sz w:val="26"/>
          <w:szCs w:val="26"/>
          <w:shd w:val="clear" w:color="auto" w:fill="FFFFFF"/>
        </w:rPr>
        <w:t xml:space="preserve"> На забалансовом счете 04 «Сомнительная задолженность» учитывается сомнительная задолженность неплатежеспособных дебиторов. Решение о признании дебиторской задолженности сомнительной и/или безнадежной к взысканию принимается Комиссией.</w:t>
      </w:r>
    </w:p>
    <w:p w:rsidR="00C06967" w:rsidRPr="00CF16C1" w:rsidRDefault="00C06967" w:rsidP="00C06967">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 признании Комиссией дебиторской задолженности сомнительной списание задолженности с балансового учета производится на основании оформленного субъектом централизованного учета Решения о признании (восстановлении) сомнительной задолженности по доходам (ф.0510445). Одновременно, в целях наблюдения за возможностью возобновления согласно законодательству Российской Федерации процедуры взыскания просроченной дебиторской задолженности, создается резерв по сомнительным долгам, формируемый на забалансовом счет 04 «Сомнительная задолженность», в сумме задолженности, подлежащей взысканию.</w:t>
      </w:r>
    </w:p>
    <w:p w:rsidR="00C06967" w:rsidRPr="00CF16C1" w:rsidRDefault="00C06967" w:rsidP="00C06967">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 xml:space="preserve">При признании Комиссией дебиторской задолженности безнадежной к взысканию и отсутствии основания для возобновления процедуры взыскания списание задолженности с балансового учета (если ранее задолженность не была признана </w:t>
      </w:r>
      <w:r w:rsidRPr="00CF16C1">
        <w:rPr>
          <w:rFonts w:ascii="Times New Roman" w:eastAsia="Calibri" w:hAnsi="Times New Roman" w:cs="Times New Roman"/>
          <w:sz w:val="26"/>
          <w:szCs w:val="26"/>
          <w:shd w:val="clear" w:color="auto" w:fill="FFFFFF"/>
        </w:rPr>
        <w:lastRenderedPageBreak/>
        <w:t>сомнительной) производится на основании оформленного субъектом централизованного учета Акта о признании безнадежной к взысканию задолженности по доходам (ф.0510436), без создания резерва по сомнительным долгам, формируемым на забалансовом счете.</w:t>
      </w:r>
    </w:p>
    <w:p w:rsidR="00C06967" w:rsidRPr="00CF16C1" w:rsidRDefault="00C06967" w:rsidP="00C06967">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Уменьшение резерва по сомнительным долгам, формируемом на забалансовом счете 04 «Сомнительная задолженность», производится в случаях:</w:t>
      </w:r>
    </w:p>
    <w:p w:rsidR="00C06967" w:rsidRPr="00CF16C1" w:rsidRDefault="00C06967" w:rsidP="00C06967">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восстановления на балансовых счетах в связи с возобновлением процедуры взыскания или следственных действий, наступлением событий, свидетельствующих о появлении наследников, изменении имущественного состояния должника, признания решения регистрирующего органа об исключении юридического лица из ЕГРЮЛ в соответствии с Федеральным законом от 08.08.2001 № 129-ФЗ «О государственной регистрации юридических лиц и индивидуальных предпринимателей» недействительными и проводится в учете на основании Решения о признании (восстановлении) сомнительной задолженности по доходам (ф.0510445);</w:t>
      </w:r>
    </w:p>
    <w:p w:rsidR="00C06967" w:rsidRPr="00CF16C1" w:rsidRDefault="00C06967" w:rsidP="00C06967">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признания дебиторской задолженности безнадежной к взысканию, проводится в учете на основании Акта о признании безнадежной задолженности по доходам (ф.0510436);</w:t>
      </w:r>
    </w:p>
    <w:p w:rsidR="00C06967" w:rsidRPr="00CF16C1" w:rsidRDefault="00C06967" w:rsidP="00C06967">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поступления средств в погашение задолженности.</w:t>
      </w:r>
    </w:p>
    <w:p w:rsidR="00C06967" w:rsidRPr="00CF16C1" w:rsidRDefault="00C06967" w:rsidP="00C069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trike/>
          <w:sz w:val="26"/>
          <w:szCs w:val="26"/>
          <w:shd w:val="clear" w:color="auto" w:fill="FFFFFF"/>
          <w:lang w:eastAsia="ru-RU"/>
        </w:rPr>
      </w:pPr>
      <w:r w:rsidRPr="00CF16C1">
        <w:rPr>
          <w:rFonts w:ascii="Times New Roman" w:eastAsia="Calibri" w:hAnsi="Times New Roman" w:cs="Times New Roman"/>
          <w:sz w:val="26"/>
          <w:szCs w:val="26"/>
          <w:shd w:val="clear" w:color="auto" w:fill="FFFFFF"/>
        </w:rPr>
        <w:tab/>
        <w:t>Аналитический учет по счету ведется в Карточке учета средств и расчетов (ф.0504051).</w:t>
      </w:r>
      <w:r w:rsidR="001F51FF" w:rsidRPr="00CF16C1">
        <w:rPr>
          <w:rFonts w:ascii="Times New Roman" w:eastAsia="Times New Roman" w:hAnsi="Times New Roman" w:cs="Times New Roman"/>
          <w:i/>
          <w:sz w:val="20"/>
          <w:szCs w:val="20"/>
          <w:lang w:eastAsia="ru-RU"/>
        </w:rPr>
        <w:t xml:space="preserve"> (в ред. приказа от 30.12.2025 № 8-130-ОД-96)</w:t>
      </w:r>
    </w:p>
    <w:p w:rsidR="00C06967" w:rsidRPr="00CF16C1" w:rsidRDefault="00C06967" w:rsidP="00C06967">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198.</w:t>
      </w:r>
      <w:r w:rsidRPr="00CF16C1">
        <w:rPr>
          <w:rFonts w:ascii="Times New Roman" w:eastAsia="Calibri" w:hAnsi="Times New Roman" w:cs="Times New Roman"/>
          <w:sz w:val="26"/>
          <w:szCs w:val="26"/>
          <w:shd w:val="clear" w:color="auto" w:fill="FFFFFF"/>
        </w:rPr>
        <w:t xml:space="preserve"> На забалансовом счете 07 «Награды, призы, кубки и ценные подарки, сувениры» учитываются материальные ценности:</w:t>
      </w:r>
    </w:p>
    <w:p w:rsidR="00C06967" w:rsidRPr="00CF16C1" w:rsidRDefault="00C06967" w:rsidP="00C06967">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полученные награды, призы, знамена, кубки (в том числе переходящие) от учредивших их организаций для награждения команд-победителей. Учет ведется в условной оценке: один предмет – один рубль;</w:t>
      </w:r>
    </w:p>
    <w:p w:rsidR="00C06967" w:rsidRPr="00CF16C1" w:rsidRDefault="00C06967" w:rsidP="00C06967">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приобретенные для вручения (награждения) или дарения, в том числе ценные подарки, сувениры, призы, награды – учитываются по стоимости их приобретения.</w:t>
      </w:r>
    </w:p>
    <w:p w:rsidR="00C06967" w:rsidRPr="00CF16C1" w:rsidRDefault="00C06967" w:rsidP="00C06967">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Учет на забалансовом счете ведется с момента выдачи материальных ценностей со склада (с момента приобретения – в случае, когда материальные ценности не принимаются на склад) и до момента вручения. При одновременном представлении лицами, ответственными за их приобретение и вручение (дарение) ценных подарков (сувениров, призов, наград), документов, подтверждающих приобретение и вручение ценных подарков (сувениров, призов, наград), информация о таких материальных ценностях не отражается (признаются расходы текущего финансового периода в стоимости ценных подарков (сувениров, призов, наград).</w:t>
      </w:r>
    </w:p>
    <w:p w:rsidR="00C06967" w:rsidRPr="00CF16C1" w:rsidRDefault="00C06967" w:rsidP="00C06967">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Списание наград, подарочной, сувенирной продукции, почетных грамот, а также иных материальных ценностей в целях награждения, дарения, оформляется субъектом централизованного учета Актом о списании материальных запасов (ф.0510460) в соответствии с Актом о вручении ценных подарков, сувениров, призов, наград, содержащимся в приложении 4 к Единой учетной политике, или документами, установленными локальными нормативными актами субъекта централизованного учета, нормативными актами учредителя.</w:t>
      </w:r>
    </w:p>
    <w:p w:rsidR="001F51FF" w:rsidRPr="00CF16C1" w:rsidRDefault="00C06967" w:rsidP="00C06967">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lastRenderedPageBreak/>
        <w:tab/>
        <w:t>Списание наград, призов, знамен, кубков (в том числе переходящих), полученных от организаций, их учредивших, осуществляется на основании документов, подтверждающих документов, подтверждающих решение об их передаче, с оформлением Накладной на отпуск материальных цен</w:t>
      </w:r>
      <w:r w:rsidR="001F51FF" w:rsidRPr="00CF16C1">
        <w:rPr>
          <w:rFonts w:ascii="Times New Roman" w:eastAsia="Calibri" w:hAnsi="Times New Roman" w:cs="Times New Roman"/>
          <w:sz w:val="26"/>
          <w:szCs w:val="26"/>
          <w:shd w:val="clear" w:color="auto" w:fill="FFFFFF"/>
        </w:rPr>
        <w:t>ностей на сторону (ф.0510458).</w:t>
      </w:r>
    </w:p>
    <w:p w:rsidR="00C06967" w:rsidRPr="00CF16C1" w:rsidRDefault="00C06967" w:rsidP="00C51933">
      <w:pPr>
        <w:spacing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 xml:space="preserve"> </w:t>
      </w:r>
      <w:r w:rsidR="001F51FF" w:rsidRPr="00CF16C1">
        <w:rPr>
          <w:rFonts w:ascii="Times New Roman" w:eastAsia="Times New Roman" w:hAnsi="Times New Roman" w:cs="Times New Roman"/>
          <w:i/>
          <w:sz w:val="20"/>
          <w:szCs w:val="20"/>
          <w:lang w:eastAsia="ru-RU"/>
        </w:rPr>
        <w:t>(в ред. приказа от 30.12.2025 № 8-130-ОД-96)</w:t>
      </w:r>
      <w:r w:rsidRPr="00CF16C1">
        <w:rPr>
          <w:rFonts w:ascii="Times New Roman" w:eastAsia="Calibri" w:hAnsi="Times New Roman" w:cs="Times New Roman"/>
          <w:sz w:val="26"/>
          <w:szCs w:val="26"/>
          <w:shd w:val="clear" w:color="auto" w:fill="FFFFFF"/>
        </w:rPr>
        <w:t xml:space="preserve">    </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199.</w:t>
      </w:r>
      <w:r w:rsidRPr="00CF16C1">
        <w:rPr>
          <w:rFonts w:ascii="Times New Roman" w:eastAsia="Calibri" w:hAnsi="Times New Roman" w:cs="Times New Roman"/>
          <w:sz w:val="26"/>
          <w:szCs w:val="26"/>
          <w:shd w:val="clear" w:color="auto" w:fill="FFFFFF"/>
        </w:rPr>
        <w:t xml:space="preserve">  На забалансовом счете 09 «Запасные части к транспортным средствам, выданные взамен изношенных» учитываются автошины, аккумуляторы, двигатели, выданные взамен изношенных.</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Выбытие со счета 09 отражается на основании Акта о списании материальных запасов (ф.0510460) в случаях списания автомобиля по установленным основаниям, при установке новых запчастей взамен непригодных к эксплуатации.</w:t>
      </w:r>
    </w:p>
    <w:p w:rsidR="00C51933" w:rsidRPr="00CF16C1" w:rsidRDefault="001E44F8" w:rsidP="001F51FF">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Списание автошин, пришедших в негодность, осуществляется на основании Акта о списании материальных запасов (ф.0510460) и Акта на списание автошин, содержащегося в приложении 4 к Единой учетной п</w:t>
      </w:r>
      <w:r w:rsidR="001F51FF" w:rsidRPr="00CF16C1">
        <w:rPr>
          <w:rFonts w:ascii="Times New Roman" w:eastAsia="Calibri" w:hAnsi="Times New Roman" w:cs="Times New Roman"/>
          <w:sz w:val="26"/>
          <w:szCs w:val="26"/>
          <w:shd w:val="clear" w:color="auto" w:fill="FFFFFF"/>
        </w:rPr>
        <w:t>олитике.</w:t>
      </w:r>
      <w:r w:rsidRPr="00CF16C1">
        <w:rPr>
          <w:rFonts w:ascii="Times New Roman" w:eastAsia="Calibri" w:hAnsi="Times New Roman" w:cs="Times New Roman"/>
          <w:sz w:val="26"/>
          <w:szCs w:val="26"/>
          <w:shd w:val="clear" w:color="auto" w:fill="FFFFFF"/>
        </w:rPr>
        <w:t xml:space="preserve">    </w:t>
      </w:r>
    </w:p>
    <w:p w:rsidR="001E44F8" w:rsidRPr="00CF16C1" w:rsidRDefault="001F51FF" w:rsidP="00C51933">
      <w:pPr>
        <w:spacing w:after="0"/>
        <w:jc w:val="both"/>
        <w:rPr>
          <w:rFonts w:ascii="Times New Roman" w:eastAsia="Times New Roman" w:hAnsi="Times New Roman" w:cs="Times New Roman"/>
          <w:strike/>
          <w:sz w:val="26"/>
          <w:szCs w:val="26"/>
          <w:lang w:eastAsia="ru-RU"/>
        </w:rPr>
      </w:pPr>
      <w:r w:rsidRPr="00CF16C1">
        <w:rPr>
          <w:rFonts w:ascii="Times New Roman" w:eastAsia="Times New Roman" w:hAnsi="Times New Roman" w:cs="Times New Roman"/>
          <w:i/>
          <w:sz w:val="20"/>
          <w:szCs w:val="20"/>
          <w:lang w:eastAsia="ru-RU"/>
        </w:rPr>
        <w:t>(в ред. приказа от 30.12.2025 № 8-130-ОД-96)</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200.</w:t>
      </w:r>
      <w:r w:rsidRPr="00CF16C1">
        <w:rPr>
          <w:rFonts w:ascii="Times New Roman" w:eastAsia="Calibri" w:hAnsi="Times New Roman" w:cs="Times New Roman"/>
          <w:sz w:val="26"/>
          <w:szCs w:val="26"/>
          <w:shd w:val="clear" w:color="auto" w:fill="FFFFFF"/>
        </w:rPr>
        <w:t xml:space="preserve"> На забалансовом счете 10 «Обеспечение исполнения обязательств» учитывается имущество, за исключение денежных средств, полученное субъектом централизованного учета в качестве обеспечения обязательств (залог), а также иных видов обеспечения исполнения обязательств (поручительство, независимая (банковская) гарантия и так далее).</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Принятие к забалансовому учету независимой (банковской) гарантии, предоставленной в качестве заявки на участие в конкурсе, в качестве гарантийного обязательства, осуществляется датой начала действия независимой (банковской) гарантии.</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Принятие к забалансовому учету независимой (банковской) гарантии, предоставленной в качестве обеспечения исполнения государственного контракта (договора), осуществляется датой возникновения обязательств (по факту заключения контракта (договора).</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Списание с забалансового учета независимой (банковской) гарантии, предоставленной в качестве заявки на участие в конкурсе, в качестве гарантийного обязательства, осуществляется датой прекращения действий независимой (банковской) гарантии.</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Списание с забалансового учета независимой (банковской) гарантии, предоставленной в качестве обеспечения исполнения контракта (договора), осуществляется датой подписания заказчиком (приемочной комиссией) документа о приемке поставленного товара, выполненной работы, оказанной услуги или датой расторжения контракта (договора) (по факту подписания дополнительного соглашения о расторжении контракта (договора).</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Выбытие гарантии отражается в учете Централизованной бухгалтерией на основании предоставленной субъектом централизованного учета информации.</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В бухгалтерском учете бюджетного и автономного учреждения Гарантия отражается по КФО 2, казенного учреждения – по КФО 1.</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lastRenderedPageBreak/>
        <w:tab/>
        <w:t>При исполнении гарантом требований бенефициара об уплате денежной суммы в связи с нарушением обязательств, в обеспечение которого была выдана Гарантия, денежные средства бюджетными и автономными учреждениями относятся на КФО 2, казенными учреждениями – на КФО 1.</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 xml:space="preserve">Изменения КФО бюджетных обязательств по договору не влечет изменения КФО Гарантии.  </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 xml:space="preserve">Аналитический учет по счету ведется в Многографной карточке (ф.0504054).»        </w:t>
      </w:r>
    </w:p>
    <w:p w:rsidR="001E44F8" w:rsidRPr="00CF16C1" w:rsidRDefault="001F51FF" w:rsidP="00C519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eastAsia="ru-RU"/>
        </w:rPr>
      </w:pPr>
      <w:r w:rsidRPr="00CF16C1">
        <w:rPr>
          <w:rFonts w:ascii="Times New Roman" w:eastAsia="Times New Roman" w:hAnsi="Times New Roman" w:cs="Times New Roman"/>
          <w:i/>
          <w:sz w:val="20"/>
          <w:szCs w:val="20"/>
          <w:lang w:eastAsia="ru-RU"/>
        </w:rPr>
        <w:t>(в ред. приказа от 30.12.2025 № 8-130-ОД-96)</w:t>
      </w:r>
    </w:p>
    <w:p w:rsidR="0027333F" w:rsidRPr="00CF16C1"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CF16C1">
        <w:rPr>
          <w:rFonts w:ascii="Times New Roman" w:eastAsia="Times New Roman" w:hAnsi="Times New Roman" w:cs="Times New Roman"/>
          <w:b/>
          <w:sz w:val="26"/>
          <w:szCs w:val="26"/>
          <w:lang w:eastAsia="ru-RU"/>
        </w:rPr>
        <w:t>201.</w:t>
      </w:r>
      <w:r w:rsidRPr="00CF16C1">
        <w:rPr>
          <w:rFonts w:ascii="Times New Roman" w:eastAsia="Times New Roman" w:hAnsi="Times New Roman" w:cs="Times New Roman"/>
          <w:sz w:val="26"/>
          <w:szCs w:val="26"/>
          <w:lang w:eastAsia="ru-RU"/>
        </w:rPr>
        <w:t xml:space="preserve"> Забалансовый счет 17 «Поступления денежных средств» открывается к счетам 0 201 00 000 «Денежные средства учреждения», 0 210 03 000 «Расчеты с финансовым органом по наличным денежным средствам» и предназначен для аналитического учета поступлений денежных средств (возврата указанных поступлений).</w:t>
      </w:r>
    </w:p>
    <w:p w:rsidR="0027333F" w:rsidRPr="00CF16C1"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CF16C1">
        <w:rPr>
          <w:rFonts w:ascii="Times New Roman" w:eastAsia="Times New Roman" w:hAnsi="Times New Roman" w:cs="Times New Roman"/>
          <w:sz w:val="26"/>
          <w:szCs w:val="26"/>
          <w:lang w:eastAsia="ru-RU"/>
        </w:rPr>
        <w:tab/>
        <w:t>По завершении текущего финансового года остатки по забалансовому счету 17 «Поступления денежных средств» на следующий финансовый год не переносятся.</w:t>
      </w:r>
    </w:p>
    <w:p w:rsidR="001E44F8" w:rsidRPr="00CF16C1" w:rsidRDefault="001E44F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CF16C1">
        <w:rPr>
          <w:rFonts w:ascii="Times New Roman" w:eastAsia="Calibri" w:hAnsi="Times New Roman" w:cs="Times New Roman"/>
          <w:sz w:val="26"/>
          <w:szCs w:val="26"/>
          <w:shd w:val="clear" w:color="auto" w:fill="FFFFFF"/>
        </w:rPr>
        <w:tab/>
        <w:t>Аналитический учет по счету ведется в Карточке учета средств и расчетов (ф.0504051).</w:t>
      </w:r>
      <w:r w:rsidR="001F51FF" w:rsidRPr="00CF16C1">
        <w:rPr>
          <w:rFonts w:ascii="Times New Roman" w:eastAsia="Times New Roman" w:hAnsi="Times New Roman" w:cs="Times New Roman"/>
          <w:i/>
          <w:sz w:val="20"/>
          <w:szCs w:val="20"/>
          <w:lang w:eastAsia="ru-RU"/>
        </w:rPr>
        <w:t xml:space="preserve"> (в ред. приказа от 30.12.2025 № 8-130-ОД-96)</w:t>
      </w:r>
    </w:p>
    <w:p w:rsidR="0027333F" w:rsidRPr="00CF16C1"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CF16C1">
        <w:rPr>
          <w:rFonts w:ascii="Times New Roman" w:eastAsia="Times New Roman" w:hAnsi="Times New Roman" w:cs="Times New Roman"/>
          <w:b/>
          <w:sz w:val="26"/>
          <w:szCs w:val="26"/>
          <w:lang w:eastAsia="ru-RU"/>
        </w:rPr>
        <w:t>202.</w:t>
      </w:r>
      <w:r w:rsidRPr="00CF16C1">
        <w:rPr>
          <w:rFonts w:ascii="Times New Roman" w:eastAsia="Times New Roman" w:hAnsi="Times New Roman" w:cs="Times New Roman"/>
          <w:sz w:val="26"/>
          <w:szCs w:val="26"/>
          <w:lang w:eastAsia="ru-RU"/>
        </w:rPr>
        <w:t xml:space="preserve"> Забалансовый счет 18 «Выбытия денежных средств» открывается к счетам 0 201 00 000 «Денежные средства учреждения», 0 210 03 000 «Расчеты с финансовым органом по наличным денежным средствам», и предназначен для аналитического учета выплат денежных средств (восстановлении выплат).</w:t>
      </w:r>
    </w:p>
    <w:p w:rsidR="0027333F" w:rsidRPr="00CF16C1"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CF16C1">
        <w:rPr>
          <w:rFonts w:ascii="Times New Roman" w:eastAsia="Times New Roman" w:hAnsi="Times New Roman" w:cs="Times New Roman"/>
          <w:sz w:val="26"/>
          <w:szCs w:val="26"/>
          <w:lang w:eastAsia="ru-RU"/>
        </w:rPr>
        <w:tab/>
        <w:t xml:space="preserve">По завершении текущего финансового года остатки по забалансовому счету 18 «Выбытия денежных средств» на следующий финансовый год не переносятся. </w:t>
      </w:r>
    </w:p>
    <w:p w:rsidR="001E44F8" w:rsidRPr="00CF16C1" w:rsidRDefault="001E44F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CF16C1">
        <w:rPr>
          <w:rFonts w:ascii="Times New Roman" w:eastAsia="Calibri" w:hAnsi="Times New Roman" w:cs="Times New Roman"/>
          <w:sz w:val="26"/>
          <w:szCs w:val="26"/>
          <w:shd w:val="clear" w:color="auto" w:fill="FFFFFF"/>
        </w:rPr>
        <w:tab/>
        <w:t>Аналитический учет по счету ведется в Карточке учета средств и расчетов (ф.0504051).</w:t>
      </w:r>
      <w:r w:rsidR="001F51FF" w:rsidRPr="00CF16C1">
        <w:rPr>
          <w:rFonts w:ascii="Times New Roman" w:eastAsia="Times New Roman" w:hAnsi="Times New Roman" w:cs="Times New Roman"/>
          <w:i/>
          <w:sz w:val="20"/>
          <w:szCs w:val="20"/>
          <w:lang w:eastAsia="ru-RU"/>
        </w:rPr>
        <w:t xml:space="preserve"> (в ред. приказа от 30.12.2025 № 8-130-ОД-96)</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203.</w:t>
      </w:r>
      <w:r w:rsidRPr="00CF16C1">
        <w:rPr>
          <w:rFonts w:ascii="Times New Roman" w:eastAsia="Calibri" w:hAnsi="Times New Roman" w:cs="Times New Roman"/>
          <w:sz w:val="26"/>
          <w:szCs w:val="26"/>
          <w:shd w:val="clear" w:color="auto" w:fill="FFFFFF"/>
        </w:rPr>
        <w:t xml:space="preserve"> На забалансовом счете 20 «Задолженность, не востребованная кредиторами» учитываются суммы просроченной задолженности, не востребованной кредиторами.</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 xml:space="preserve">   Решение о списании кредиторской заложенности с балансового учета принимается Комиссией и оформляется Решением о списании задолженности, невостребованной кредиторами со счета ___ (ф.0510437) по результатам инвентаризации.</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Списание задолженности с забалансового счета 20 «Задолженность, не востребованная кредиторами» осуществляется по итогам инвентаризации на основании Решения о списании задолженности, не востребованной кредиторами, со счета ___ (ф.0510437) в следующих случаях:</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завершился срок возможного возобновления процедуры взыскания задолженности, согласно законодательству;</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имеются документы, подтверждающие прекращение обязательства в связи со смертью (ликвидацией) поставщика (подрядчика).</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 xml:space="preserve">Восстановление ранее списанной кредиторской задолженности на балансовые счета производится на основании Решения о восстановлении кредиторской задолженности (ф.0510446) в случае, если кредитор предъявил свои требования.» </w:t>
      </w:r>
    </w:p>
    <w:p w:rsidR="001E44F8" w:rsidRPr="00CF16C1" w:rsidRDefault="001F51FF" w:rsidP="0070151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trike/>
          <w:sz w:val="26"/>
          <w:szCs w:val="26"/>
          <w:lang w:eastAsia="ru-RU"/>
        </w:rPr>
      </w:pPr>
      <w:r w:rsidRPr="00CF16C1">
        <w:rPr>
          <w:rFonts w:ascii="Times New Roman" w:eastAsia="Times New Roman" w:hAnsi="Times New Roman" w:cs="Times New Roman"/>
          <w:i/>
          <w:sz w:val="20"/>
          <w:szCs w:val="20"/>
          <w:lang w:eastAsia="ru-RU"/>
        </w:rPr>
        <w:t>(в ред. приказа от 30.12.2025 № 8-130-ОД-96)</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lastRenderedPageBreak/>
        <w:t xml:space="preserve">204. </w:t>
      </w:r>
      <w:r w:rsidRPr="00CF16C1">
        <w:rPr>
          <w:rFonts w:ascii="Times New Roman" w:eastAsia="Calibri" w:hAnsi="Times New Roman" w:cs="Times New Roman"/>
          <w:sz w:val="26"/>
          <w:szCs w:val="26"/>
          <w:shd w:val="clear" w:color="auto" w:fill="FFFFFF"/>
        </w:rPr>
        <w:t>На забалансовом счете 21 «Основные средства в эксплуатации» учитываются основные средства стоимостью до 10 000 рублей включительно по балансовой стоимости введенного в эксплуатацию объекта, за исключением объектов библиотечного фонда и объектов недвижимого имущества.</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Для передачи в эксплуатацию объектов основных средств стоимостью до 10 000 рублей за единицу включительно применяется Требование-накладная (ф.0510451).</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Документом для списания объектов с забалансового счета является Акт о списании объектов нефинансовых активов (кроме транспортных средств) (ф.0510454).</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Выбытие объектов основных средств с забалансового учета в связи с прекращением эксплуатации (выявлением несоответствий критериям активов), производится по Решению о прекращении признания активами объектов нефинансовых активов (ф.0510440) по стоимости, по которой объекты были ранее приняты к забалансовому учету, с одновременным отражением на забалансовом счете 02 «Материальные ценности на хранении» объектов, находящихся в учреждении, в отношении которых не произведены мероприятия по их утилизации (уничтожении), иные мероприятия, предусмотренные Актом о списании объектов нефинансовых активов (кроме транспортных средств) (ф.0510454).</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Аналитический учет по счету ведется в Карточке количественно-суммового учета материальных ценностей (ф.0504041)</w:t>
      </w:r>
      <w:r w:rsidR="001926FA" w:rsidRPr="00CF16C1">
        <w:rPr>
          <w:rFonts w:ascii="Times New Roman" w:eastAsia="Calibri" w:hAnsi="Times New Roman" w:cs="Times New Roman"/>
          <w:sz w:val="26"/>
          <w:szCs w:val="26"/>
          <w:shd w:val="clear" w:color="auto" w:fill="FFFFFF"/>
        </w:rPr>
        <w:t>.</w:t>
      </w:r>
      <w:r w:rsidRPr="00CF16C1">
        <w:rPr>
          <w:rFonts w:ascii="Times New Roman" w:eastAsia="Calibri" w:hAnsi="Times New Roman" w:cs="Times New Roman"/>
          <w:sz w:val="26"/>
          <w:szCs w:val="26"/>
          <w:shd w:val="clear" w:color="auto" w:fill="FFFFFF"/>
        </w:rPr>
        <w:t xml:space="preserve">       </w:t>
      </w:r>
    </w:p>
    <w:p w:rsidR="001E44F8" w:rsidRPr="00CF16C1" w:rsidRDefault="001926FA" w:rsidP="0070151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trike/>
          <w:sz w:val="26"/>
          <w:szCs w:val="26"/>
          <w:lang w:eastAsia="ru-RU"/>
        </w:rPr>
      </w:pPr>
      <w:r w:rsidRPr="00CF16C1">
        <w:rPr>
          <w:rFonts w:ascii="Times New Roman" w:eastAsia="Times New Roman" w:hAnsi="Times New Roman" w:cs="Times New Roman"/>
          <w:i/>
          <w:sz w:val="20"/>
          <w:szCs w:val="20"/>
          <w:lang w:eastAsia="ru-RU"/>
        </w:rPr>
        <w:t>(в ред. приказа от 30.12.2025 № 8-130-ОД-96)</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205.</w:t>
      </w:r>
      <w:r>
        <w:rPr>
          <w:rFonts w:ascii="Times New Roman" w:eastAsia="Times New Roman" w:hAnsi="Times New Roman" w:cs="Times New Roman"/>
          <w:sz w:val="26"/>
          <w:szCs w:val="26"/>
          <w:lang w:eastAsia="ru-RU"/>
        </w:rPr>
        <w:t xml:space="preserve"> На забалансовом счете 23 «Периодические издания для пользования» учитываются периодические печатные издания, которые приобретены для формирования библиотечного фонда: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газеты;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журналы;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бюллетени и иные издания, которые имеют постоянное наименование </w:t>
      </w:r>
      <w:r>
        <w:rPr>
          <w:rFonts w:ascii="Times New Roman" w:eastAsia="Times New Roman" w:hAnsi="Times New Roman" w:cs="Times New Roman"/>
          <w:sz w:val="26"/>
          <w:szCs w:val="26"/>
          <w:lang w:eastAsia="ru-RU"/>
        </w:rPr>
        <w:tab/>
        <w:t>(название), текущий номер и выходят в свет не реже одного раза в год.</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Периодические издания, которые не включаются в состав библиотечного фонда, на забалансовом счете не отражаются.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206.</w:t>
      </w:r>
      <w:r>
        <w:rPr>
          <w:rFonts w:ascii="Times New Roman" w:eastAsia="Times New Roman" w:hAnsi="Times New Roman" w:cs="Times New Roman"/>
          <w:sz w:val="26"/>
          <w:szCs w:val="26"/>
          <w:lang w:eastAsia="ru-RU"/>
        </w:rPr>
        <w:t xml:space="preserve">   На забалансовом счете 25 «Имущество, переданное в возмездное пользование (аренду)» учитывается право пользования по объектам неоперационной (финансовой) аренды, операционной аренды, которые передали в возмездное пользование (по договорам аренды). В случае передачи в аренду части недвижимого имущества стоимость передаваемого имущества рассчитывается от балансовой стоимости пропорционально передаваемой площади.</w:t>
      </w:r>
      <w:r>
        <w:rPr>
          <w:rFonts w:ascii="Times New Roman" w:eastAsia="Times New Roman" w:hAnsi="Times New Roman" w:cs="Times New Roman"/>
          <w:i/>
          <w:sz w:val="20"/>
          <w:szCs w:val="20"/>
          <w:lang w:eastAsia="ru-RU"/>
        </w:rPr>
        <w:t xml:space="preserve"> (в ред. приказа от 27.12.2023 № ОД-89)</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207. </w:t>
      </w:r>
      <w:r>
        <w:rPr>
          <w:rFonts w:ascii="Times New Roman" w:eastAsia="Times New Roman" w:hAnsi="Times New Roman" w:cs="Times New Roman"/>
          <w:sz w:val="26"/>
          <w:szCs w:val="26"/>
          <w:lang w:eastAsia="ru-RU"/>
        </w:rPr>
        <w:t>На забалансовом счете 26 «Имущество, переданное в безвозмездное пользование», учитываются объекты аренды на льготных условиях и имущества, которое предоставлено (передано) в безвозмездное пользование (без закрепления права оперативного управления).</w:t>
      </w:r>
      <w:r>
        <w:t xml:space="preserve"> </w:t>
      </w:r>
      <w:r>
        <w:rPr>
          <w:rFonts w:ascii="Times New Roman" w:eastAsia="Times New Roman" w:hAnsi="Times New Roman" w:cs="Times New Roman"/>
          <w:sz w:val="26"/>
          <w:szCs w:val="26"/>
          <w:lang w:eastAsia="ru-RU"/>
        </w:rPr>
        <w:t>В случае передачи в аренду части недвижимого имущества стоимость передаваемого имущества рассчитывается от балансовой стоимости пропорционально передаваемой площади.</w:t>
      </w:r>
      <w:r>
        <w:rPr>
          <w:rFonts w:ascii="Times New Roman" w:eastAsia="Times New Roman" w:hAnsi="Times New Roman" w:cs="Times New Roman"/>
          <w:i/>
          <w:sz w:val="20"/>
          <w:szCs w:val="20"/>
          <w:lang w:eastAsia="ru-RU"/>
        </w:rPr>
        <w:t xml:space="preserve"> (в ред. приказа от 27.12.2023 № ОД-89)</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208.</w:t>
      </w:r>
      <w:r w:rsidRPr="00CF16C1">
        <w:rPr>
          <w:rFonts w:ascii="Times New Roman" w:eastAsia="Calibri" w:hAnsi="Times New Roman" w:cs="Times New Roman"/>
          <w:sz w:val="26"/>
          <w:szCs w:val="26"/>
          <w:shd w:val="clear" w:color="auto" w:fill="FFFFFF"/>
        </w:rPr>
        <w:t xml:space="preserve"> На забалансовом счете 27 «Материальные ценности, выданные в личное пользование работникам (сотрудникам)» учитываются материальные ценности, выданные в личное пользование работникам (пользователям материальных ценностей).</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lastRenderedPageBreak/>
        <w:tab/>
        <w:t>С целью контроля за движением материальных ценностей установить следующие категории имущества, подлежащего выдаче в личное пользование:</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спецодежда (за исключением одноразовой);</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спортивная экипировка, выдаваемая в личное пользование работникам-спортсменам, тренерам;</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 xml:space="preserve">накопители </w:t>
      </w:r>
      <w:proofErr w:type="spellStart"/>
      <w:r w:rsidRPr="00CF16C1">
        <w:rPr>
          <w:rFonts w:ascii="Times New Roman" w:eastAsia="Calibri" w:hAnsi="Times New Roman" w:cs="Times New Roman"/>
          <w:sz w:val="26"/>
          <w:szCs w:val="26"/>
          <w:shd w:val="clear" w:color="auto" w:fill="FFFFFF"/>
        </w:rPr>
        <w:t>ФЛЭШ-памяти</w:t>
      </w:r>
      <w:proofErr w:type="spellEnd"/>
      <w:r w:rsidRPr="00CF16C1">
        <w:rPr>
          <w:rFonts w:ascii="Times New Roman" w:eastAsia="Calibri" w:hAnsi="Times New Roman" w:cs="Times New Roman"/>
          <w:sz w:val="26"/>
          <w:szCs w:val="26"/>
          <w:shd w:val="clear" w:color="auto" w:fill="FFFFFF"/>
        </w:rPr>
        <w:t>;</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основные средства, выдаваемые в личное пользование сотрудникам (работникам) по служебным запискам, подписанным руководителем субъекта централизованного учета.</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Нормы выдачи спецодежды устанавливаются приказом руководителя субъекта централизованного учета в соответствии с действующим законодательством.</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Документом аналитического учета имущества, выданного в личное пользование является Карточка учета имущества в личном пользовании (ф.0509097), которая подлежит оформлению на каждого сотрудника (работника), получающего имущество.</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Возврат имущества из личного пользования работника, при условии дальнейшего использования его в деятельности субъекта централизованного учета, оформляется Актом приема-передачи объектов, полученных в личное пользование (ф.0510434) и отражается по стоимости, по которой имущество ранее было принято к забалансовому учету.</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Определение непригодности имущества к дальнейшему использованию для целей списания относится к компетенции Комиссии субъекта централизованного учета.</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Списание имущества с забалансового счета оформляется Актом о списании материальных запасов (ф.0510460) или Актом о списании объектов нефинансовых активов (кроме тран</w:t>
      </w:r>
      <w:r w:rsidR="001926FA" w:rsidRPr="00CF16C1">
        <w:rPr>
          <w:rFonts w:ascii="Times New Roman" w:eastAsia="Calibri" w:hAnsi="Times New Roman" w:cs="Times New Roman"/>
          <w:sz w:val="26"/>
          <w:szCs w:val="26"/>
          <w:shd w:val="clear" w:color="auto" w:fill="FFFFFF"/>
        </w:rPr>
        <w:t>спортных средств) (ф.05104545).</w:t>
      </w:r>
    </w:p>
    <w:p w:rsidR="001E44F8" w:rsidRPr="00CF16C1" w:rsidRDefault="001926FA" w:rsidP="0070151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trike/>
          <w:sz w:val="26"/>
          <w:szCs w:val="26"/>
          <w:lang w:eastAsia="ru-RU"/>
        </w:rPr>
      </w:pPr>
      <w:r w:rsidRPr="00CF16C1">
        <w:rPr>
          <w:rFonts w:ascii="Times New Roman" w:eastAsia="Times New Roman" w:hAnsi="Times New Roman" w:cs="Times New Roman"/>
          <w:i/>
          <w:sz w:val="20"/>
          <w:szCs w:val="20"/>
          <w:lang w:eastAsia="ru-RU"/>
        </w:rPr>
        <w:t>(в ред. приказа от 30.12.2025 № 8-130-ОД-96)</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CF16C1">
        <w:rPr>
          <w:rFonts w:ascii="Times New Roman" w:eastAsia="Times New Roman" w:hAnsi="Times New Roman" w:cs="Times New Roman"/>
          <w:b/>
          <w:sz w:val="26"/>
          <w:szCs w:val="26"/>
          <w:lang w:eastAsia="ru-RU"/>
        </w:rPr>
        <w:t>209.</w:t>
      </w:r>
      <w:r w:rsidRPr="00CF16C1">
        <w:rPr>
          <w:rFonts w:ascii="Times New Roman" w:eastAsia="Times New Roman" w:hAnsi="Times New Roman" w:cs="Times New Roman"/>
          <w:sz w:val="26"/>
          <w:szCs w:val="26"/>
          <w:lang w:eastAsia="ru-RU"/>
        </w:rPr>
        <w:t xml:space="preserve"> Все материальные ценности, а также иные активы и обязательства, учитываемые </w:t>
      </w:r>
      <w:r>
        <w:rPr>
          <w:rFonts w:ascii="Times New Roman" w:eastAsia="Times New Roman" w:hAnsi="Times New Roman" w:cs="Times New Roman"/>
          <w:sz w:val="26"/>
          <w:szCs w:val="26"/>
          <w:lang w:eastAsia="ru-RU"/>
        </w:rPr>
        <w:t>на забалансовых счетах, инвентаризируются в порядке и в сроки, установленные для объектов, учитываемых на балансе.</w:t>
      </w:r>
    </w:p>
    <w:p w:rsidR="0027333F" w:rsidRDefault="00C962CA">
      <w:pPr>
        <w:pStyle w:val="1"/>
      </w:pPr>
      <w:r>
        <w:t>11. УЧЕТ ФИНАНСОВЫХ РЕЗУЛЬТАТОВ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210.</w:t>
      </w:r>
      <w:r>
        <w:rPr>
          <w:rFonts w:ascii="Times New Roman" w:eastAsia="Times New Roman" w:hAnsi="Times New Roman" w:cs="Times New Roman"/>
          <w:sz w:val="26"/>
          <w:szCs w:val="26"/>
          <w:lang w:eastAsia="ru-RU"/>
        </w:rPr>
        <w:t xml:space="preserve"> Расходы признаются в том отчетном периоде, к которому они относятся, независимо от времени фактической выплаты денежных средств в соответствии с утвержденным ПФХД (для бюджетных и автономных учреждений) или Бюджетной сметой (для казенных учреждений) субъекта централизованного учета.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211. </w:t>
      </w:r>
      <w:r>
        <w:rPr>
          <w:rFonts w:ascii="Times New Roman" w:eastAsia="Times New Roman" w:hAnsi="Times New Roman" w:cs="Times New Roman"/>
          <w:sz w:val="26"/>
          <w:szCs w:val="26"/>
          <w:lang w:eastAsia="ru-RU"/>
        </w:rPr>
        <w:t>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afterAutospacing="1"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 25 СГС «Аренда», подпункт «а» пункта 55 СГС «Доходы».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212.</w:t>
      </w:r>
      <w:r>
        <w:rPr>
          <w:rFonts w:ascii="Times New Roman" w:eastAsia="Times New Roman" w:hAnsi="Times New Roman" w:cs="Times New Roman"/>
          <w:sz w:val="26"/>
          <w:szCs w:val="26"/>
          <w:lang w:eastAsia="ru-RU"/>
        </w:rPr>
        <w:t xml:space="preserve"> Доходы от оказания платных услуг по долгосрочным договорам (абонементам), срок исполнения которых превышает один год, признаются в учете в составе доходов будущих периодов в сумме договора. Доходы будущих периодов признаются в </w:t>
      </w:r>
      <w:r>
        <w:rPr>
          <w:rFonts w:ascii="Times New Roman" w:eastAsia="Times New Roman" w:hAnsi="Times New Roman" w:cs="Times New Roman"/>
          <w:sz w:val="26"/>
          <w:szCs w:val="26"/>
          <w:lang w:eastAsia="ru-RU"/>
        </w:rPr>
        <w:lastRenderedPageBreak/>
        <w:t>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p>
    <w:p w:rsidR="0027333F" w:rsidRPr="00CF16C1"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CF16C1">
        <w:rPr>
          <w:rFonts w:ascii="Times New Roman" w:eastAsia="Times New Roman" w:hAnsi="Times New Roman" w:cs="Times New Roman"/>
          <w:i/>
          <w:sz w:val="24"/>
          <w:szCs w:val="24"/>
          <w:lang w:eastAsia="ru-RU"/>
        </w:rPr>
        <w:t>Основание: пункт 11 СГС «Долгосрочные договоры».</w:t>
      </w:r>
      <w:r w:rsidR="001926FA" w:rsidRPr="00CF16C1">
        <w:rPr>
          <w:rFonts w:ascii="Times New Roman" w:eastAsia="Times New Roman" w:hAnsi="Times New Roman" w:cs="Times New Roman"/>
          <w:i/>
          <w:sz w:val="20"/>
          <w:szCs w:val="20"/>
          <w:lang w:eastAsia="ru-RU"/>
        </w:rPr>
        <w:t xml:space="preserve"> (в ред. приказа от 30.12.2025 № 8-130-ОД-96)</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213.</w:t>
      </w:r>
      <w:r>
        <w:rPr>
          <w:rFonts w:ascii="Times New Roman" w:eastAsia="Times New Roman" w:hAnsi="Times New Roman" w:cs="Times New Roman"/>
          <w:sz w:val="26"/>
          <w:szCs w:val="26"/>
          <w:lang w:eastAsia="ru-RU"/>
        </w:rPr>
        <w:t xml:space="preserve"> В отношении платных услуг, по которым срок действия договора менее года, а дата начала и окончания исполнения договора приходятся на разные отчетные годы, учреждение не применяет положения СГС «Долгосрочные договоры».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 5 СГС «Долгосрочные договоры».</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214.</w:t>
      </w:r>
      <w:r>
        <w:rPr>
          <w:rFonts w:ascii="Times New Roman" w:eastAsia="Times New Roman" w:hAnsi="Times New Roman" w:cs="Times New Roman"/>
          <w:sz w:val="26"/>
          <w:szCs w:val="26"/>
          <w:lang w:eastAsia="ru-RU"/>
        </w:rPr>
        <w:t xml:space="preserve"> В случае исполнения договора строительного подряда учреждение определяет процент исполнения договора в целях признания доходов в текущем периоде, как соотношение расходов, понесенных в связи с выполненным на конец отчетного периода объемом работ и предусмотренных сводным сметным расчетом, к общей величине расходов по долгосрочному договору строительного подряда, предусмотренной сводным сметным расчетом.</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пункт 6 СГС «Долгосрочные договоры».</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215. </w:t>
      </w:r>
      <w:r>
        <w:rPr>
          <w:rFonts w:ascii="Times New Roman" w:eastAsia="Times New Roman" w:hAnsi="Times New Roman" w:cs="Times New Roman"/>
          <w:sz w:val="26"/>
          <w:szCs w:val="26"/>
          <w:lang w:eastAsia="ru-RU"/>
        </w:rPr>
        <w:t>При</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завершении текущего финансового года суммы начисленных доходов и признанных расходов по методу начисления, отраженные на соответствующих счетах финансового результата текущего финансового года, закрываются на счет 0 401 30 000 «Финансовый результат прошлых отчетных периодов».</w:t>
      </w:r>
    </w:p>
    <w:p w:rsidR="0027333F" w:rsidRDefault="00C962CA">
      <w:pPr>
        <w:pStyle w:val="1"/>
      </w:pPr>
      <w:r>
        <w:t>12. ДОХОДЫ БУДУЩИХ ПЕРИОДОВ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216.</w:t>
      </w: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sz w:val="26"/>
          <w:szCs w:val="26"/>
          <w:lang w:eastAsia="ru-RU"/>
        </w:rPr>
        <w:t>Бухгалтерский учет доходов будущих периодов осуществляется по соответствующим счетам аналитического учета счета 0 401 40 000 «Доходы будущих периодов»: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0 401 41 000 «Доходы будущих периодов к признанию в текущем году»;</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0 401 49 000 «Доходы будущих периодов к признанию в очередные года».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Распределение между счетами 0 401 41 000 «Доходы будущих периодов к признанию в текущем году» и 0 401 49 000 «Доходы будущих периодов к признанию в очередные года» осуществляется субъектом централизованного учета, в момент признания дохода будущего периода.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Счет предназначен для учета сумм доходов, начисленных (полученных) в отчетном периоде, но относящиеся к будущим отчетным периодам, с учетом положений Федерального стандарта «Доходы»: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соглашениям о предоставлении субсидий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долгосрочным договорам подряда (за исключением строительного), возмездного оказания услуг;</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платным услугам (работам)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начисленные за выполненные и сданные заказчиком отдельные этапы работ (услуг), не относящиеся к доходам текущего отчетного периода;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договорам (соглашениям) о предоставлении грантов (для бюджетных и автономных учреждений);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доходы от операций с объектами аренды (предстоящие доходы от предоставления прав пользования активом);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месячным, квартальным, годовым абонементам;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по операциям реализации имущества казны. Если договором предусмотрена рассрочка платежа при условии перехода права собственности на объект после завершения расчетов;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безвозмездных поступлений денежных средств (включая субсидии и гранты);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безвозмездно полученных активов, предоставленных на условиях при передаче актива;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межбюджетных трансфертов, предоставляемых без условий при передаче активов, в части относящейся к будущим периодам;</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межбюджетных трансфертов, предоставляемых с условиями при передаче активов;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доходы по соглашениям о предоставлении в очередном финансовом году (годах, следующих за отчетным) безвозмездных перечислений на условиях предоставления активов: межбюджетные трансферты, субсидии юридическим лицам, физическим лицам – производителям товаров, работ, услуг, иным физическим лицам;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доходы от предоставления права ограниченного пользования земельным участком (сервитут);</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иные аналогичные доходы.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217.</w:t>
      </w:r>
      <w:r>
        <w:rPr>
          <w:rFonts w:ascii="Times New Roman" w:eastAsia="Times New Roman" w:hAnsi="Times New Roman" w:cs="Times New Roman"/>
          <w:sz w:val="26"/>
          <w:szCs w:val="26"/>
          <w:lang w:eastAsia="ru-RU"/>
        </w:rPr>
        <w:t xml:space="preserve"> Доходы от предоставления права пользования активом признаются доходами текущего финансового года в составе доходов от собственности, обособляемых на соответствующих счетах Рабочего плана счетов, с одновременным уменьшением предстоящих доходов от предоставления права пользования активом либо равномерно (ежемесячно) на протяжении срока пользования объектом учета аренды, либо в соответствии с установленным договором аренды (имущественного найма) графиком получения арендных платежей.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218.</w:t>
      </w:r>
      <w:r>
        <w:rPr>
          <w:rFonts w:ascii="Times New Roman" w:eastAsia="Times New Roman" w:hAnsi="Times New Roman" w:cs="Times New Roman"/>
          <w:sz w:val="26"/>
          <w:szCs w:val="26"/>
          <w:lang w:eastAsia="ru-RU"/>
        </w:rPr>
        <w:t xml:space="preserve"> Бухгалтерские записи по уточнению ранее принятых в ходе завершения финансового года оценочных значений не являются исправлением ошибки, и отражаются бухгалтерскими записями в финансовом году, в котором принято решение о корректировке расчетов по предоставленным субсидиям.</w:t>
      </w:r>
    </w:p>
    <w:p w:rsidR="0027333F" w:rsidRDefault="00C962CA">
      <w:pPr>
        <w:pStyle w:val="1"/>
      </w:pPr>
      <w:r>
        <w:t>13. РАСХОДЫ БУДУЩИХ ПЕРИОДОВ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219.</w:t>
      </w:r>
      <w:r>
        <w:rPr>
          <w:rFonts w:ascii="Times New Roman" w:eastAsia="Times New Roman" w:hAnsi="Times New Roman" w:cs="Times New Roman"/>
          <w:sz w:val="26"/>
          <w:szCs w:val="26"/>
          <w:lang w:eastAsia="ru-RU"/>
        </w:rPr>
        <w:t xml:space="preserve"> В состав расходов будущих периодов включаются: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расходы по ежегодному оплачиваемому отпуску с начислениями в государственные внебюджетные фонды за неотработанные дни отпуска;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страховые взносы по договорам страхования, которые равномерно относятся на расходы в течение срока, установленного договорами;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добровольное страхование (пенсионное обеспечение) сотрудников (работников)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страхование имущества, гражданской ответственности (период, к которому относятся расходы, равен сроку действия договора);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сумма справедливой (рыночной) стоимости на срок использования передаваемых нефинансовых активов по договорам безвозмездного пользования;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расходы на оплату взносов на капитальный ремонт в Фонд капитального ремонта.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220.</w:t>
      </w:r>
      <w:r>
        <w:rPr>
          <w:rFonts w:ascii="Times New Roman" w:eastAsia="Times New Roman" w:hAnsi="Times New Roman" w:cs="Times New Roman"/>
          <w:sz w:val="26"/>
          <w:szCs w:val="26"/>
          <w:lang w:eastAsia="ru-RU"/>
        </w:rPr>
        <w:t xml:space="preserve"> Расходы будущих периодов, за исключение расходов на взносы на капитальный ремонт, списываются на расходы текущего финансового года ежемесячно последним днем месяца, за неполный месяц – пропорционально количеству календарных дней.</w:t>
      </w:r>
    </w:p>
    <w:p w:rsidR="00D070AE" w:rsidRPr="00701510" w:rsidRDefault="00D070A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sidRPr="00D070AE">
        <w:rPr>
          <w:rFonts w:ascii="Times New Roman" w:hAnsi="Times New Roman" w:cs="Times New Roman"/>
          <w:b/>
          <w:sz w:val="26"/>
          <w:szCs w:val="26"/>
          <w:lang w:eastAsia="ru-RU"/>
        </w:rPr>
        <w:t>221.</w:t>
      </w:r>
      <w:r w:rsidRPr="00D070AE">
        <w:rPr>
          <w:rFonts w:ascii="Times New Roman" w:hAnsi="Times New Roman" w:cs="Times New Roman"/>
          <w:sz w:val="26"/>
          <w:szCs w:val="26"/>
          <w:lang w:eastAsia="ru-RU"/>
        </w:rPr>
        <w:t xml:space="preserve"> Расходы будущих периодов по взносам на капитальный ремонт списываются на расходы текущего финансового года ежемесячно. Документальным подтверждением расходов в виде ежемесячных взносов на капитальный ремонт являются платежные документы, предоставленные региональным оператором или иными уполномоченными лицами на формирование фонда капитального ремонта на специальном счете (счета, квитанции и т.п.) </w:t>
      </w:r>
      <w:r w:rsidRPr="00701510">
        <w:rPr>
          <w:rFonts w:ascii="Times New Roman" w:hAnsi="Times New Roman" w:cs="Times New Roman"/>
          <w:i/>
          <w:sz w:val="20"/>
          <w:szCs w:val="20"/>
          <w:lang w:eastAsia="ru-RU"/>
        </w:rPr>
        <w:t>(в ред. приказа от 30.06.2025 № 8-130-ОД-53)</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222.</w:t>
      </w:r>
      <w:r>
        <w:rPr>
          <w:rFonts w:ascii="Times New Roman" w:eastAsia="Times New Roman" w:hAnsi="Times New Roman" w:cs="Times New Roman"/>
          <w:sz w:val="26"/>
          <w:szCs w:val="26"/>
          <w:lang w:eastAsia="ru-RU"/>
        </w:rPr>
        <w:t xml:space="preserve"> Расходы на приобретение субъектом централизованного учета прав пользования на результаты интеллектуальной деятельности, срок полезного использования которых составляет не более 12 месяцев, но переходит за пределы года их приобретения (создания), отражаются на счете 0 401 50 000 «расходы будущих периодов».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 В случае, если в лицензионном договоре не указан срок его действия, то он считается заключенным на 5 лет.</w:t>
      </w:r>
    </w:p>
    <w:p w:rsidR="0027333F" w:rsidRDefault="00C962CA">
      <w:pPr>
        <w:pStyle w:val="1"/>
        <w:rPr>
          <w:i/>
          <w:color w:val="000099"/>
        </w:rPr>
      </w:pPr>
      <w:r>
        <w:rPr>
          <w:szCs w:val="26"/>
        </w:rPr>
        <w:t xml:space="preserve"> </w:t>
      </w:r>
      <w:r>
        <w:t>14. ПОРЯДОК ФОРМИРОВАНИЯ ОТЛОЖЕННЫХ ОБЯЗАТЕЛЬСТВ (РЕЗЕРВОВ ПРЕДСТОЯЩИХ РАСХОДОВ)</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223.</w:t>
      </w:r>
      <w:r>
        <w:rPr>
          <w:rFonts w:ascii="Times New Roman" w:eastAsia="Times New Roman" w:hAnsi="Times New Roman" w:cs="Times New Roman"/>
          <w:sz w:val="26"/>
          <w:szCs w:val="26"/>
          <w:lang w:eastAsia="ru-RU"/>
        </w:rPr>
        <w:t xml:space="preserve"> Информация о сформированных резервах предстоящих расходов в сумме отложенных обязательств подлежит отражению на счете 0 401 60 000 «Резервы предстоящих расходов».</w:t>
      </w:r>
    </w:p>
    <w:p w:rsidR="001E44F8" w:rsidRPr="00CF16C1" w:rsidRDefault="001E4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sidRPr="00CF16C1">
        <w:rPr>
          <w:rFonts w:ascii="Times New Roman" w:eastAsia="Calibri" w:hAnsi="Times New Roman" w:cs="Times New Roman"/>
          <w:sz w:val="26"/>
          <w:szCs w:val="26"/>
          <w:shd w:val="clear" w:color="auto" w:fill="FFFFFF"/>
        </w:rPr>
        <w:tab/>
        <w:t>Аналитический учет по счету ведется в Карточке учета средств и расчетов (ф.0504051).</w:t>
      </w:r>
      <w:r w:rsidR="001926FA" w:rsidRPr="00CF16C1">
        <w:rPr>
          <w:rFonts w:ascii="Times New Roman" w:eastAsia="Times New Roman" w:hAnsi="Times New Roman" w:cs="Times New Roman"/>
          <w:i/>
          <w:sz w:val="20"/>
          <w:szCs w:val="20"/>
          <w:lang w:eastAsia="ru-RU"/>
        </w:rPr>
        <w:t xml:space="preserve"> (в ред. приказа от 30.12.2025 № 8-130-ОД-96)</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t>224.</w:t>
      </w:r>
      <w:r>
        <w:rPr>
          <w:rFonts w:ascii="Times New Roman" w:eastAsia="Calibri" w:hAnsi="Times New Roman" w:cs="Times New Roman"/>
          <w:sz w:val="26"/>
          <w:szCs w:val="26"/>
          <w:shd w:val="clear" w:color="auto" w:fill="FFFFFF"/>
        </w:rPr>
        <w:t xml:space="preserve"> В целях равномерного отнесения расходов на финансовый результат субъекта централизованного учета по обязательствам, не определенным по величине и (или) времени исполнения, формируются следующие виды резервов:</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резерв предстоящих расходов по выплатам персоналу в части предстоящих расходов на оплату отпусков за фактически отработанное время или компенсаций за неиспользованный отпуск, в том числе при увольнении, включая платежи на обязательное страхование работника (далее – резерв отпусков);</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резерв по претензионным требованиям и искам, в том числе оспариваемым в судебном порядке;</w:t>
      </w:r>
    </w:p>
    <w:p w:rsidR="0027333F" w:rsidRDefault="00C962CA">
      <w:pPr>
        <w:spacing w:before="120" w:after="0"/>
        <w:jc w:val="both"/>
        <w:rPr>
          <w:rFonts w:ascii="Times New Roman" w:eastAsia="Times New Roman" w:hAnsi="Times New Roman" w:cs="Times New Roman"/>
          <w:i/>
          <w:sz w:val="20"/>
          <w:szCs w:val="20"/>
          <w:lang w:eastAsia="ru-RU"/>
        </w:rPr>
      </w:pPr>
      <w:r>
        <w:rPr>
          <w:rFonts w:ascii="Times New Roman" w:eastAsia="Calibri" w:hAnsi="Times New Roman" w:cs="Times New Roman"/>
          <w:sz w:val="26"/>
          <w:szCs w:val="26"/>
          <w:shd w:val="clear" w:color="auto" w:fill="FFFFFF"/>
        </w:rPr>
        <w:tab/>
        <w:t>резерв предстоящих расходов с отражением отложенных обязательств.</w:t>
      </w:r>
      <w:r>
        <w:rPr>
          <w:rFonts w:ascii="Times New Roman" w:eastAsia="Times New Roman" w:hAnsi="Times New Roman" w:cs="Times New Roman"/>
          <w:i/>
          <w:sz w:val="20"/>
          <w:szCs w:val="20"/>
          <w:lang w:eastAsia="ru-RU"/>
        </w:rPr>
        <w:t xml:space="preserve"> </w:t>
      </w:r>
    </w:p>
    <w:p w:rsidR="0027333F" w:rsidRDefault="00C962CA">
      <w:pPr>
        <w:spacing w:after="0"/>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p w:rsidR="0027333F" w:rsidRDefault="00C962CA">
      <w:pPr>
        <w:spacing w:before="120" w:after="0"/>
        <w:jc w:val="both"/>
        <w:rPr>
          <w:rFonts w:ascii="Times New Roman" w:eastAsia="Times New Roman" w:hAnsi="Times New Roman" w:cs="Times New Roman"/>
          <w:sz w:val="26"/>
          <w:szCs w:val="26"/>
          <w:shd w:val="clear" w:color="auto" w:fill="FFFFFF"/>
          <w:lang w:eastAsia="ru-RU"/>
        </w:rPr>
      </w:pPr>
      <w:r>
        <w:rPr>
          <w:rFonts w:ascii="Times New Roman" w:eastAsia="Times New Roman" w:hAnsi="Times New Roman" w:cs="Times New Roman"/>
          <w:b/>
          <w:sz w:val="26"/>
          <w:szCs w:val="26"/>
          <w:shd w:val="clear" w:color="auto" w:fill="FFFFFF"/>
          <w:lang w:eastAsia="ru-RU"/>
        </w:rPr>
        <w:t xml:space="preserve">225. </w:t>
      </w:r>
      <w:r>
        <w:rPr>
          <w:rFonts w:ascii="Times New Roman" w:eastAsia="Times New Roman" w:hAnsi="Times New Roman" w:cs="Times New Roman"/>
          <w:sz w:val="26"/>
          <w:szCs w:val="26"/>
          <w:shd w:val="clear" w:color="auto" w:fill="FFFFFF"/>
          <w:lang w:eastAsia="ru-RU"/>
        </w:rPr>
        <w:t>Формирование резервов (отражение в учете отложенных обязательств) осуществляется на основе оценочных значений на основании Бухгалтерской справки (ф.0504833).</w:t>
      </w:r>
    </w:p>
    <w:p w:rsidR="0027333F" w:rsidRDefault="00C962CA">
      <w:pPr>
        <w:spacing w:before="120" w:after="0" w:line="240" w:lineRule="auto"/>
        <w:jc w:val="both"/>
        <w:rPr>
          <w:rFonts w:ascii="Times New Roman" w:eastAsia="Times New Roman" w:hAnsi="Times New Roman" w:cs="Times New Roman"/>
          <w:sz w:val="26"/>
          <w:szCs w:val="26"/>
          <w:shd w:val="clear" w:color="auto" w:fill="FFFFFF"/>
          <w:lang w:eastAsia="ru-RU"/>
        </w:rPr>
      </w:pPr>
      <w:r>
        <w:rPr>
          <w:rFonts w:ascii="Times New Roman" w:eastAsia="Times New Roman" w:hAnsi="Times New Roman" w:cs="Times New Roman"/>
          <w:b/>
          <w:sz w:val="26"/>
          <w:szCs w:val="26"/>
          <w:shd w:val="clear" w:color="auto" w:fill="FFFFFF"/>
          <w:lang w:eastAsia="ru-RU"/>
        </w:rPr>
        <w:t>226.</w:t>
      </w:r>
      <w:r>
        <w:rPr>
          <w:rFonts w:ascii="Times New Roman" w:eastAsia="Times New Roman" w:hAnsi="Times New Roman" w:cs="Times New Roman"/>
          <w:sz w:val="26"/>
          <w:szCs w:val="26"/>
          <w:shd w:val="clear" w:color="auto" w:fill="FFFFFF"/>
          <w:lang w:eastAsia="ru-RU"/>
        </w:rPr>
        <w:t xml:space="preserve"> Резерв отпусков. Оценочное обязательство в виде резерва отпусков определяется ежегодно на предстоящий год до 30 декабря текущего года исходя из информации о </w:t>
      </w:r>
      <w:r>
        <w:rPr>
          <w:rFonts w:ascii="Times New Roman" w:eastAsia="Times New Roman" w:hAnsi="Times New Roman" w:cs="Times New Roman"/>
          <w:sz w:val="26"/>
          <w:szCs w:val="26"/>
          <w:shd w:val="clear" w:color="auto" w:fill="FFFFFF"/>
          <w:lang w:eastAsia="ru-RU"/>
        </w:rPr>
        <w:lastRenderedPageBreak/>
        <w:t xml:space="preserve">количестве дней неиспользованного отпуска всех сотрудников (работников), по следующей форме:  </w:t>
      </w:r>
    </w:p>
    <w:p w:rsidR="0027333F" w:rsidRDefault="0027333F">
      <w:pPr>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27333F" w:rsidRDefault="00C962C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Сведения о планируемых отпусках в 20__ г.</w:t>
      </w:r>
    </w:p>
    <w:p w:rsidR="0027333F" w:rsidRDefault="00C962C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Учреждение: _______________________________________ </w:t>
      </w:r>
    </w:p>
    <w:p w:rsidR="0027333F" w:rsidRDefault="0027333F">
      <w:pPr>
        <w:autoSpaceDE w:val="0"/>
        <w:autoSpaceDN w:val="0"/>
        <w:adjustRightInd w:val="0"/>
        <w:spacing w:after="0" w:line="240" w:lineRule="auto"/>
        <w:jc w:val="both"/>
        <w:rPr>
          <w:rFonts w:ascii="Times New Roman" w:eastAsia="Times New Roman" w:hAnsi="Times New Roman" w:cs="Times New Roman"/>
          <w:sz w:val="26"/>
          <w:szCs w:val="26"/>
          <w:lang w:eastAsia="ru-RU"/>
        </w:rPr>
      </w:pPr>
    </w:p>
    <w:tbl>
      <w:tblPr>
        <w:tblW w:w="0" w:type="auto"/>
        <w:tblInd w:w="62" w:type="dxa"/>
        <w:tblLayout w:type="fixed"/>
        <w:tblCellMar>
          <w:top w:w="28" w:type="dxa"/>
          <w:left w:w="62" w:type="dxa"/>
          <w:bottom w:w="28" w:type="dxa"/>
          <w:right w:w="62" w:type="dxa"/>
        </w:tblCellMar>
        <w:tblLook w:val="04A0" w:firstRow="1" w:lastRow="0" w:firstColumn="1" w:lastColumn="0" w:noHBand="0" w:noVBand="1"/>
      </w:tblPr>
      <w:tblGrid>
        <w:gridCol w:w="567"/>
        <w:gridCol w:w="1701"/>
        <w:gridCol w:w="1701"/>
        <w:gridCol w:w="850"/>
        <w:gridCol w:w="1984"/>
        <w:gridCol w:w="2835"/>
      </w:tblGrid>
      <w:tr w:rsidR="0027333F">
        <w:tc>
          <w:tcPr>
            <w:tcW w:w="567" w:type="dxa"/>
            <w:vMerge w:val="restart"/>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 п/п</w:t>
            </w:r>
          </w:p>
        </w:tc>
        <w:tc>
          <w:tcPr>
            <w:tcW w:w="1701" w:type="dxa"/>
            <w:vMerge w:val="restart"/>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Должность работника</w:t>
            </w:r>
          </w:p>
        </w:tc>
        <w:tc>
          <w:tcPr>
            <w:tcW w:w="1701" w:type="dxa"/>
            <w:vMerge w:val="restart"/>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Ф.И.О.</w:t>
            </w:r>
          </w:p>
        </w:tc>
        <w:tc>
          <w:tcPr>
            <w:tcW w:w="5669" w:type="dxa"/>
            <w:gridSpan w:val="3"/>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Количество дней отпуска</w:t>
            </w:r>
          </w:p>
        </w:tc>
      </w:tr>
      <w:tr w:rsidR="0027333F">
        <w:tc>
          <w:tcPr>
            <w:tcW w:w="567"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850" w:type="dxa"/>
            <w:vMerge w:val="restart"/>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Итого</w:t>
            </w:r>
          </w:p>
        </w:tc>
        <w:tc>
          <w:tcPr>
            <w:tcW w:w="4819" w:type="dxa"/>
            <w:gridSpan w:val="2"/>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 том числе</w:t>
            </w:r>
          </w:p>
        </w:tc>
      </w:tr>
      <w:tr w:rsidR="0027333F">
        <w:tc>
          <w:tcPr>
            <w:tcW w:w="567"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 планируемый год</w:t>
            </w:r>
          </w:p>
        </w:tc>
        <w:tc>
          <w:tcPr>
            <w:tcW w:w="2835" w:type="dxa"/>
            <w:tcBorders>
              <w:top w:val="single" w:sz="4" w:space="0" w:color="auto"/>
              <w:left w:val="single" w:sz="4" w:space="0" w:color="auto"/>
              <w:bottom w:val="single" w:sz="4" w:space="0" w:color="auto"/>
              <w:right w:val="single" w:sz="4" w:space="0" w:color="auto"/>
            </w:tcBorders>
          </w:tcPr>
          <w:p w:rsidR="0027333F" w:rsidRDefault="00C962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неиспользованного за текущий и прошлые годы</w:t>
            </w:r>
          </w:p>
        </w:tc>
      </w:tr>
      <w:tr w:rsidR="0027333F">
        <w:tc>
          <w:tcPr>
            <w:tcW w:w="567"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701"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1984"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c>
          <w:tcPr>
            <w:tcW w:w="2835" w:type="dxa"/>
            <w:tcBorders>
              <w:top w:val="single" w:sz="4" w:space="0" w:color="auto"/>
              <w:left w:val="single" w:sz="4" w:space="0" w:color="auto"/>
              <w:bottom w:val="single" w:sz="4" w:space="0" w:color="auto"/>
              <w:right w:val="single" w:sz="4" w:space="0" w:color="auto"/>
            </w:tcBorders>
          </w:tcPr>
          <w:p w:rsidR="0027333F" w:rsidRDefault="0027333F">
            <w:pPr>
              <w:autoSpaceDE w:val="0"/>
              <w:autoSpaceDN w:val="0"/>
              <w:adjustRightInd w:val="0"/>
              <w:spacing w:after="0" w:line="240" w:lineRule="auto"/>
              <w:jc w:val="center"/>
              <w:rPr>
                <w:rFonts w:ascii="Times New Roman" w:eastAsia="Times New Roman" w:hAnsi="Times New Roman" w:cs="Times New Roman"/>
                <w:lang w:eastAsia="ru-RU"/>
              </w:rPr>
            </w:pPr>
          </w:p>
        </w:tc>
      </w:tr>
    </w:tbl>
    <w:p w:rsidR="0027333F" w:rsidRDefault="0027333F">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Оценка обязательств осуществляется на основании сведений отдела кадров о количестве полагающихся дней отпуска в следующем году по каждому работнику. Сведения предоставляются за подписью специалиста отдела кадров и руководителя субъекта централизованного учета до 20 декабря текущего года. </w:t>
      </w:r>
    </w:p>
    <w:p w:rsidR="0027333F" w:rsidRDefault="00C962CA">
      <w:pPr>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Оценка обязательств осуществляется:</w:t>
      </w:r>
    </w:p>
    <w:p w:rsidR="0027333F" w:rsidRDefault="00C962CA">
      <w:pPr>
        <w:autoSpaceDE w:val="0"/>
        <w:autoSpaceDN w:val="0"/>
        <w:adjustRightInd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 заработной плате для оплаты отпусков и компенсаций за неиспользованный отпуск;</w:t>
      </w:r>
    </w:p>
    <w:p w:rsidR="0027333F" w:rsidRDefault="00C962CA">
      <w:pPr>
        <w:autoSpaceDE w:val="0"/>
        <w:autoSpaceDN w:val="0"/>
        <w:adjustRightInd w:val="0"/>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 сумме страховых взносов.</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Сумма расходов на оплату предстоящих отпусков определяется в целом по субъекту централизованного учета исходя из следующей формулы:</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Резерв отпусков = К * ЗПср, </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где К - общее количество не использованных всеми сотрудниками (работниками) дней отпуска за период с начала работы на дату расчета (конец года);</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ЗПср – среднедневная заработная плата по всем сотрудникам (работникам).</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 этом среднедневной заработок для расчета резерва определяется следующим образом:</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ЗПср = ФОТ / (12*29,3*Ч), </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где ФОТ – сумма фактически начисленной заработной платы за предшествующие 12 месяцев в целом по субъекту централизованного учета;</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 – количество месяцев в году;</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29,3 – среднемесячное число календарных дней;</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Ч – среднесписочная численность работников (служащих).</w:t>
      </w:r>
    </w:p>
    <w:p w:rsidR="0027333F" w:rsidRDefault="0027333F">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Резерв на оплату страховых взносов рассчитывается с учетом методики расчета резерва на оплату отпусков.</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Сумма страховых взносов при формировании резерва рассчитывается в среднем по субъекту централизованного учета:</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Резерв стр. взн = К * ЗПср * С, </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где: С - ставка страховых взносов.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Сумма страховых взносов рассчитывается по максимальному тарифу страховых взносов без учета предельной величины базы для исчисления страховых взносов.</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ab/>
        <w:t>Оценочное обязательство в виде резерва для оплаты обязательств определяется (уточняется) на основании информации, представленной субъектом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Расчет оценки обязательств подписывается исполнителем и заместителем главного бухгалтера МКУ «ЦБ и КОМУ г.Пыть-Яха».</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Сумма резерва учреждения формируется ежемесячно из расчета 1/12 величины оценки обязательства по заработной плате и сумме страховых взносов соответственно.</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Операция по формированию Резерва учреждения отражается в бухгалтерском учете в первый рабочий день месяца, на который формируется резерв.</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227.</w:t>
      </w:r>
      <w:r>
        <w:rPr>
          <w:rFonts w:ascii="Times New Roman" w:eastAsia="Times New Roman" w:hAnsi="Times New Roman" w:cs="Times New Roman"/>
          <w:sz w:val="26"/>
          <w:szCs w:val="26"/>
          <w:lang w:eastAsia="ru-RU"/>
        </w:rPr>
        <w:t xml:space="preserve"> Резерв по претензионным требованиям и искам признается в полной сумме в случае предъявления претензионных требований и исков о возмещении вреда, причиненного физическому или юридическому лицу в результате незаконных действий (бездействий) должностных лиц (в том числе при издании актов, не соответствующих законодательству Российской Федерации или иному правовому акту), а также ожидаемых судебных расходов (издержек), в случае предъявления претензий (исков), иных аналогичных ожидаемых расходов.  При недостаточности сумм созданных резервов, соответствующее превышение фактически произведенных расходов признается расходами (затратами) текущего периода.</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b/>
          <w:sz w:val="26"/>
          <w:szCs w:val="26"/>
          <w:shd w:val="clear" w:color="auto" w:fill="FFFFFF"/>
        </w:rPr>
        <w:t>228.</w:t>
      </w:r>
      <w:r>
        <w:rPr>
          <w:rFonts w:ascii="Times New Roman" w:eastAsia="Calibri" w:hAnsi="Times New Roman" w:cs="Times New Roman"/>
          <w:sz w:val="26"/>
          <w:szCs w:val="26"/>
          <w:shd w:val="clear" w:color="auto" w:fill="FFFFFF"/>
        </w:rPr>
        <w:t xml:space="preserve"> Резерв предстоящих расходов с отражением отложенных обязательств формируется в случае размещения в единой информационной системе в сфере закупок о приемке поставленного товара (переданного результата работ, оказанной услуги) не в момент передачи (поступления) товара, результатов работ (с временным разрывом, дата фактического получения (поставки) товара, результата работы (услуги) ранее даты документа о приемке) и отражается по кредиту соответствующих счетов аналитического учета счета 0 401 60 000 «Резервы предстоящих расходов» с одновременным отражением суммы отложенного обязательства на соответствующем счете аналитического учета 0 502 99 000 «Отложенные обязательства» на основании полученных от контрагента первичных документов (накладных, актов, УПД) и решения (протокола) комиссии учреждения. </w:t>
      </w:r>
    </w:p>
    <w:p w:rsidR="0027333F" w:rsidRDefault="00C962CA">
      <w:pPr>
        <w:spacing w:before="120" w:after="0"/>
        <w:jc w:val="both"/>
        <w:rPr>
          <w:rFonts w:ascii="Times New Roman" w:eastAsia="Calibri" w:hAnsi="Times New Roman" w:cs="Times New Roman"/>
          <w:sz w:val="26"/>
          <w:szCs w:val="26"/>
          <w:shd w:val="clear" w:color="auto" w:fill="FFFFFF"/>
        </w:rPr>
      </w:pPr>
      <w:r>
        <w:rPr>
          <w:rFonts w:ascii="Times New Roman" w:eastAsia="Calibri" w:hAnsi="Times New Roman" w:cs="Times New Roman"/>
          <w:sz w:val="26"/>
          <w:szCs w:val="26"/>
          <w:shd w:val="clear" w:color="auto" w:fill="FFFFFF"/>
        </w:rPr>
        <w:tab/>
        <w:t xml:space="preserve">По обязательствам субъекта централизованного учета, возникающим по фактам хозяйственной деятельности (сделкам, операциям), по начислению которых существует на отчетную дату неопределенность по их размеру, ввиду отсутствия первичных учетных документов, субъектом централизованного учета предоставляется расчетно-документальная обоснованная оценка (в соответствии с условиями контракта (договора) для формирования расходов с отражением отложенных обязательств. </w:t>
      </w:r>
    </w:p>
    <w:p w:rsidR="0027333F" w:rsidRDefault="00C962CA">
      <w:pPr>
        <w:spacing w:after="0"/>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p w:rsidR="0027333F" w:rsidRDefault="00C962CA">
      <w:pPr>
        <w:spacing w:before="120"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229.</w:t>
      </w:r>
      <w:r>
        <w:rPr>
          <w:rFonts w:ascii="Times New Roman" w:eastAsia="Times New Roman" w:hAnsi="Times New Roman" w:cs="Times New Roman"/>
          <w:sz w:val="26"/>
          <w:szCs w:val="26"/>
          <w:lang w:eastAsia="ru-RU"/>
        </w:rPr>
        <w:t xml:space="preserve"> Резерв списывается при признании затрат и (или) при признании кредиторской задолженности по выполнению обязательства, по которому резерв был создан.</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230.</w:t>
      </w:r>
      <w:r>
        <w:rPr>
          <w:rFonts w:ascii="Times New Roman" w:eastAsia="Times New Roman" w:hAnsi="Times New Roman" w:cs="Times New Roman"/>
          <w:sz w:val="26"/>
          <w:szCs w:val="26"/>
          <w:lang w:eastAsia="ru-RU"/>
        </w:rPr>
        <w:t xml:space="preserve"> Резерв используется только на покрытие тех затрат, в отношении которых он был изначально создан. При этом признание в учете расходов, в отношении которых сформирован резерв предстоящих расходов, осуществляется за счет суммы созданного резерва.</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trike/>
          <w:sz w:val="26"/>
          <w:szCs w:val="26"/>
          <w:lang w:eastAsia="ru-RU"/>
        </w:rPr>
      </w:pPr>
      <w:r>
        <w:rPr>
          <w:rFonts w:ascii="Times New Roman" w:eastAsia="Calibri" w:hAnsi="Times New Roman" w:cs="Times New Roman"/>
          <w:b/>
          <w:sz w:val="26"/>
          <w:szCs w:val="26"/>
          <w:shd w:val="clear" w:color="auto" w:fill="FFFFFF"/>
        </w:rPr>
        <w:t>231.</w:t>
      </w:r>
      <w:r>
        <w:rPr>
          <w:rFonts w:ascii="Times New Roman" w:eastAsia="Calibri" w:hAnsi="Times New Roman" w:cs="Times New Roman"/>
          <w:sz w:val="26"/>
          <w:szCs w:val="26"/>
          <w:shd w:val="clear" w:color="auto" w:fill="FFFFFF"/>
        </w:rPr>
        <w:t xml:space="preserve"> Уточнение ранее сформированного резерва отражается на дату его расчета дополнительной бухгалтерской записью (увеличение резерва), в случае его избыточности суммы признанного резерва или в случае прекращения выполнения </w:t>
      </w:r>
      <w:r>
        <w:rPr>
          <w:rFonts w:ascii="Times New Roman" w:eastAsia="Calibri" w:hAnsi="Times New Roman" w:cs="Times New Roman"/>
          <w:sz w:val="26"/>
          <w:szCs w:val="26"/>
          <w:shd w:val="clear" w:color="auto" w:fill="FFFFFF"/>
        </w:rPr>
        <w:lastRenderedPageBreak/>
        <w:t xml:space="preserve">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 </w:t>
      </w:r>
      <w:r>
        <w:rPr>
          <w:rFonts w:ascii="Times New Roman" w:eastAsia="Times New Roman" w:hAnsi="Times New Roman" w:cs="Times New Roman"/>
          <w:i/>
          <w:sz w:val="20"/>
          <w:szCs w:val="20"/>
          <w:lang w:eastAsia="ru-RU"/>
        </w:rPr>
        <w:t>(в ред. приказа от 11.05.2023 № ОД-32)</w:t>
      </w:r>
    </w:p>
    <w:p w:rsidR="0027333F" w:rsidRDefault="00C962CA">
      <w:pPr>
        <w:pStyle w:val="1"/>
      </w:pPr>
      <w:r>
        <w:t>15. БУХГАЛТЕРСКАЯ (ФИНАНСОВАЯ) ОТЧЕТНОСТЬ</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232. </w:t>
      </w:r>
      <w:r>
        <w:rPr>
          <w:rFonts w:ascii="Times New Roman" w:eastAsia="Times New Roman" w:hAnsi="Times New Roman" w:cs="Times New Roman"/>
          <w:sz w:val="26"/>
          <w:szCs w:val="26"/>
          <w:lang w:eastAsia="ru-RU"/>
        </w:rPr>
        <w:t>Бухгалтерская (бюджетная) отчетность составляется на основании аналитического и синтетического учета по формам, в объеме и в сроки, установленные Комитетом по финансам администрации города Пыть-Яха,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(приказ Минфина России от 28 декабря 2010 г. № 191н),</w:t>
      </w:r>
      <w:r>
        <w:rPr>
          <w:rFonts w:ascii="Times New Roman" w:eastAsia="Times New Roman" w:hAnsi="Times New Roman" w:cs="Times New Roman"/>
          <w:lang w:eastAsia="ru-RU"/>
        </w:rPr>
        <w:t xml:space="preserve"> </w:t>
      </w:r>
      <w:r>
        <w:rPr>
          <w:rFonts w:ascii="Times New Roman" w:eastAsia="Times New Roman" w:hAnsi="Times New Roman" w:cs="Times New Roman"/>
          <w:sz w:val="26"/>
          <w:szCs w:val="26"/>
          <w:lang w:eastAsia="ru-RU"/>
        </w:rPr>
        <w:t xml:space="preserve">Инструкцией о порядке составления, представления годовой квартальной отчетности государственных (муниципальных) бюджетных и автономных учреждений (приказ Минфина России от 25 марта 2011 г. № 33н). </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233.</w:t>
      </w:r>
      <w:r>
        <w:rPr>
          <w:rFonts w:ascii="Times New Roman" w:eastAsia="Times New Roman" w:hAnsi="Times New Roman" w:cs="Times New Roman"/>
          <w:sz w:val="26"/>
          <w:szCs w:val="26"/>
          <w:lang w:eastAsia="ru-RU"/>
        </w:rPr>
        <w:t xml:space="preserve"> Бухгалтерская отчетность подписывается руководителем субъекта централизованного учета и ответственными лицами Централизованной бухгалтерии.</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234.</w:t>
      </w:r>
      <w:r>
        <w:rPr>
          <w:rFonts w:ascii="Times New Roman" w:eastAsia="Times New Roman" w:hAnsi="Times New Roman" w:cs="Times New Roman"/>
          <w:sz w:val="26"/>
          <w:szCs w:val="26"/>
          <w:lang w:eastAsia="ru-RU"/>
        </w:rPr>
        <w:t xml:space="preserve"> Бухгалтерская (бюджетная) отчетность составляется в электронном виде в информационной системе «Web-Консолидация». Бумажная копия комплекта отчетности хранится у заместителя главного бухгалтера Централизованной бухгалтерии.</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Руководитель и главный бухгалтер копии отчетности не подписывают. Бумажную копию подписывает сотрудник, который отвечает за распечатку электронных документов, и ставит на ней отметку «Копия электронного документа» (письмо Минфина от 03.06.2014 № 02-07-05/26571)</w:t>
      </w: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Основание: часть 7.1 статьи 13 Закона от 06.12.2011 № 402-ФЗ.</w:t>
      </w:r>
    </w:p>
    <w:p w:rsidR="0027333F" w:rsidRDefault="00C962CA">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235.</w:t>
      </w:r>
      <w:r>
        <w:rPr>
          <w:rFonts w:ascii="Times New Roman" w:eastAsia="Times New Roman" w:hAnsi="Times New Roman" w:cs="Times New Roman"/>
          <w:sz w:val="26"/>
          <w:szCs w:val="26"/>
          <w:lang w:eastAsia="ru-RU"/>
        </w:rPr>
        <w:t xml:space="preserve"> Централизованная бухгалтерия не несет ответственности за искажение показателей бухгалтерской отчетности в случае, если такое искажение допущено в результате несоответствия составленных субъектом централизованного учета первичных учетных документов свершившимся фактам хозяйственной жизни и (или) не передачи либо несвоевременной передачи первичных учетных документов для регистрации содержащихся в них данных в регистрах бухгалтерского учета.   </w:t>
      </w:r>
    </w:p>
    <w:p w:rsidR="0027333F" w:rsidRDefault="0027333F">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27333F" w:rsidRDefault="00C962CA">
      <w:pPr>
        <w:pStyle w:val="1"/>
      </w:pPr>
      <w:r>
        <w:t>16. ПОРЯДОК ПРИЗНАНИЯ В БУХГАЛТЕРСКОМ УЧЕТЕ И РАСКРЫТИЯ В БУХГАЛТЕРСКОЙ ОТЧЕТНОСТИ СОБЫТИЙ ПОСЛЕ ОТЧЕТНОЙ ДАТЫ</w:t>
      </w:r>
    </w:p>
    <w:p w:rsidR="0027333F" w:rsidRDefault="00C962CA">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236.</w:t>
      </w:r>
      <w:r>
        <w:rPr>
          <w:rFonts w:ascii="Times New Roman" w:eastAsia="Times New Roman" w:hAnsi="Times New Roman" w:cs="Times New Roman"/>
          <w:sz w:val="26"/>
          <w:szCs w:val="26"/>
          <w:lang w:eastAsia="ru-RU"/>
        </w:rPr>
        <w:t xml:space="preserve"> В данные бухгалтерского (бюджетного) учета за отчетный год включается информация о событиях после отчетной даты -</w:t>
      </w:r>
      <w:r>
        <w:rPr>
          <w:rFonts w:ascii="Times New Roman" w:eastAsia="Times New Roman" w:hAnsi="Times New Roman" w:cs="Times New Roman"/>
          <w:color w:val="00B050"/>
          <w:sz w:val="26"/>
          <w:szCs w:val="26"/>
          <w:lang w:eastAsia="ru-RU"/>
        </w:rPr>
        <w:t xml:space="preserve"> </w:t>
      </w:r>
      <w:r>
        <w:rPr>
          <w:rFonts w:ascii="Times New Roman" w:eastAsia="Times New Roman" w:hAnsi="Times New Roman" w:cs="Times New Roman"/>
          <w:sz w:val="26"/>
          <w:szCs w:val="26"/>
          <w:lang w:eastAsia="ru-RU"/>
        </w:rPr>
        <w:t>существенных фактах хозяйственной жизни, которые произошли в период между отчетной датой и датой подписания или принятия бухгалтерской (финансовой) отчетности и оказали или могут оказать существенное влияние на финансовое состояние, движение денег или результаты деятельности учреждения (далее – События).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 или результаты деятельности учреждения. Оценивает существенность влияний и квалифицирует событие после отчетной даты заместитель главного бухгалтера по согласованию с органом, осуществляющим полномочия учредителя.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237.</w:t>
      </w:r>
      <w:r>
        <w:rPr>
          <w:rFonts w:ascii="Times New Roman" w:eastAsia="Times New Roman" w:hAnsi="Times New Roman" w:cs="Times New Roman"/>
          <w:sz w:val="26"/>
          <w:szCs w:val="26"/>
          <w:lang w:eastAsia="ru-RU"/>
        </w:rPr>
        <w:t xml:space="preserve"> Событиями после отчетной даты признаются: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события, которые подтверждают существовавшие на отчетную дату хозяйственные условия учреждения. Учреждение применяет перечень таких событий в пункте 7 СГС</w:t>
      </w:r>
      <w:r>
        <w:rPr>
          <w:rFonts w:ascii="Times New Roman" w:eastAsia="Times New Roman" w:hAnsi="Times New Roman" w:cs="Times New Roman"/>
          <w:color w:val="0000FF"/>
          <w:sz w:val="26"/>
          <w:szCs w:val="26"/>
          <w:lang w:eastAsia="ru-RU"/>
        </w:rPr>
        <w:t xml:space="preserve"> </w:t>
      </w:r>
      <w:r>
        <w:rPr>
          <w:rFonts w:ascii="Times New Roman" w:eastAsia="Times New Roman" w:hAnsi="Times New Roman" w:cs="Times New Roman"/>
          <w:sz w:val="26"/>
          <w:szCs w:val="26"/>
          <w:lang w:eastAsia="ru-RU"/>
        </w:rPr>
        <w:t>«События после отчетной даты»;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события, которые указывают на условия хозяйственной деятельности, факты хозяйственной жизни или обстоятельства, возникшие после отчетной даты. Учреждение применяет перечень таких событий, приведенный в пункте 7 СГС «События после отчетной даты».</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Документы по расходам, поставкам декабря, полученные и подписанные в январе, по решению заместителя главного бухгалтера могут отражаться 31 декабря как события после отчетной даты. </w:t>
      </w:r>
      <w:r>
        <w:rPr>
          <w:rFonts w:ascii="Times New Roman" w:eastAsia="Times New Roman" w:hAnsi="Times New Roman" w:cs="Times New Roman"/>
          <w:i/>
          <w:sz w:val="20"/>
          <w:szCs w:val="20"/>
          <w:lang w:eastAsia="ru-RU"/>
        </w:rPr>
        <w:t>(в ред. приказа от 27.12.2023 № ОД-89)</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 xml:space="preserve">238. </w:t>
      </w:r>
      <w:r>
        <w:rPr>
          <w:rFonts w:ascii="Times New Roman" w:eastAsia="Times New Roman" w:hAnsi="Times New Roman" w:cs="Times New Roman"/>
          <w:sz w:val="26"/>
          <w:szCs w:val="26"/>
          <w:lang w:eastAsia="ru-RU"/>
        </w:rPr>
        <w:t>Событие отражается в учете и отчетности в следующем порядке:</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Событие, которое подтверждает хозяйственные условия, существовавшие на отчетную дату, отражается в учете отчетного</w:t>
      </w:r>
      <w:r>
        <w:rPr>
          <w:rFonts w:ascii="Times New Roman" w:eastAsia="Times New Roman" w:hAnsi="Times New Roman" w:cs="Times New Roman"/>
          <w:color w:val="00B050"/>
          <w:sz w:val="26"/>
          <w:szCs w:val="26"/>
          <w:lang w:eastAsia="ru-RU"/>
        </w:rPr>
        <w:t xml:space="preserve"> </w:t>
      </w:r>
      <w:r>
        <w:rPr>
          <w:rFonts w:ascii="Times New Roman" w:eastAsia="Times New Roman" w:hAnsi="Times New Roman" w:cs="Times New Roman"/>
          <w:sz w:val="26"/>
          <w:szCs w:val="26"/>
          <w:lang w:eastAsia="ru-RU"/>
        </w:rPr>
        <w:t>периода. При этом делается:</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дополнительная бухгалтерская запись, которая отражает это событие,</w:t>
      </w:r>
    </w:p>
    <w:p w:rsidR="0027333F" w:rsidRDefault="00C962CA">
      <w:pPr>
        <w:autoSpaceDE w:val="0"/>
        <w:autoSpaceDN w:val="0"/>
        <w:adjustRightInd w:val="0"/>
        <w:spacing w:after="12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либо запись способом «красное сторно» и (или) дополнительная бухгалтерская запись на сумму, отраженную в учете.</w:t>
      </w:r>
    </w:p>
    <w:p w:rsidR="0027333F" w:rsidRDefault="00C962CA">
      <w:pPr>
        <w:autoSpaceDE w:val="0"/>
        <w:autoSpaceDN w:val="0"/>
        <w:adjustRightInd w:val="0"/>
        <w:spacing w:after="120" w:line="240" w:lineRule="auto"/>
        <w:ind w:firstLine="53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События отражаются в регистрах бюджетного учета в последний день отчетного периода до заключительных операций по закрытию счетов. Данные бухгалтерского (бюджетного) учета отражаются в соответствующих формах отчетности с учетом событий после отчетной даты. </w:t>
      </w:r>
    </w:p>
    <w:p w:rsidR="0027333F" w:rsidRDefault="00C962CA">
      <w:pPr>
        <w:autoSpaceDE w:val="0"/>
        <w:autoSpaceDN w:val="0"/>
        <w:adjustRightInd w:val="0"/>
        <w:spacing w:after="120" w:line="240" w:lineRule="auto"/>
        <w:ind w:firstLine="53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разделе 5 текстовой части пояснительной записки раскрывается информация о Событии и его оценке в денежном выражении. </w:t>
      </w:r>
    </w:p>
    <w:p w:rsidR="0027333F" w:rsidRDefault="00C962CA">
      <w:pPr>
        <w:autoSpaceDE w:val="0"/>
        <w:autoSpaceDN w:val="0"/>
        <w:adjustRightInd w:val="0"/>
        <w:spacing w:before="240" w:after="120" w:line="240" w:lineRule="auto"/>
        <w:jc w:val="both"/>
        <w:rPr>
          <w:rFonts w:ascii="Times New Roman" w:eastAsia="Times New Roman" w:hAnsi="Times New Roman" w:cs="Times New Roman"/>
          <w:strike/>
          <w:sz w:val="26"/>
          <w:szCs w:val="26"/>
          <w:lang w:eastAsia="ru-RU"/>
        </w:rPr>
      </w:pPr>
      <w:r>
        <w:rPr>
          <w:rFonts w:ascii="Times New Roman" w:eastAsia="Times New Roman" w:hAnsi="Times New Roman" w:cs="Times New Roman"/>
          <w:b/>
          <w:sz w:val="26"/>
          <w:szCs w:val="26"/>
          <w:lang w:eastAsia="ru-RU"/>
        </w:rPr>
        <w:tab/>
      </w:r>
      <w:r>
        <w:rPr>
          <w:rFonts w:ascii="Times New Roman" w:eastAsia="Times New Roman" w:hAnsi="Times New Roman" w:cs="Times New Roman"/>
          <w:sz w:val="26"/>
          <w:szCs w:val="26"/>
          <w:lang w:eastAsia="ru-RU"/>
        </w:rPr>
        <w:t xml:space="preserve">Событие, указывающее на возникшие после отчетной даты хозяйственные условия, отражается в бухгалтерском (бюджетном) учете периода, следующего за отчетным. </w:t>
      </w:r>
    </w:p>
    <w:p w:rsidR="0027333F" w:rsidRDefault="00C962CA">
      <w:pPr>
        <w:autoSpaceDE w:val="0"/>
        <w:autoSpaceDN w:val="0"/>
        <w:adjustRightInd w:val="0"/>
        <w:spacing w:after="120" w:line="240" w:lineRule="auto"/>
        <w:ind w:firstLine="53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p>
    <w:p w:rsidR="0027333F" w:rsidRPr="00CF16C1" w:rsidRDefault="00C962CA">
      <w:pPr>
        <w:pStyle w:val="1"/>
        <w:rPr>
          <w:b w:val="0"/>
        </w:rPr>
      </w:pPr>
      <w:r w:rsidRPr="00CF16C1">
        <w:t xml:space="preserve">17. ПОРЯДОК И СРОКИ ПРОВЕДЕНИЯ ИНВЕНТАРИЗАЦИЯ </w:t>
      </w:r>
      <w:r w:rsidR="001926FA" w:rsidRPr="00CF16C1">
        <w:rPr>
          <w:b w:val="0"/>
          <w:i/>
          <w:sz w:val="20"/>
          <w:szCs w:val="20"/>
        </w:rPr>
        <w:t>(в ред. приказа от 30.12.2025 № 8-130-ОД-96)</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239.</w:t>
      </w:r>
      <w:r w:rsidRPr="00CF16C1">
        <w:rPr>
          <w:rFonts w:ascii="Times New Roman" w:eastAsia="Calibri" w:hAnsi="Times New Roman" w:cs="Times New Roman"/>
          <w:sz w:val="26"/>
          <w:szCs w:val="26"/>
          <w:shd w:val="clear" w:color="auto" w:fill="FFFFFF"/>
        </w:rPr>
        <w:t xml:space="preserve"> В целях обеспечения достоверности данных бухгалтерского учета о отчетности инвентаризация нефинансовых активов, финансовых активов и обязательств проводится в плановом порядке в следующие сроки:</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основных средств, нематериальных активов, непроизведенных активов, материальных запасов, в том числе для проверки соответствия имущества критериям признания активов – один раз в год не ранее 1 октября отчетного года.</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По объектам учета, стоимостная оценка которых определяет величину налоговых обязательств, проведение годовой инвентаризации осуществляется на отчетную дату;</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lastRenderedPageBreak/>
        <w:tab/>
        <w:t>инвентаризация библиотечных фондов по решению субъекта централизованного учета может производится один раз в пять лет, но не реже;</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объектов прав пользования активами – один раз в год не ранее 1 октября отчетного года;</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остатков на счетах учета денежных средств – ежегодно по состоянию на отчетную дату;</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наличных денежных средств в кассе, денежных документов – ежеквартально в соответствии с порядком, установленных субъектом централизованного учета;</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в целях составления годовой отчетности: дебиторской и кредиторской задолженности (в том числе долгосрочной) – не ранее 1 октября отчетного года, просроченной дебиторской и кредиторской задолженности, которая возникла на 1 января и подлежит раскрытию в бухгалтерской отчетности – по состоянию на отчетную дату;</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инвентаризация резервов по выплатам персоналу в части предстоящих расходов на оплату отпусков за фактически отработанное время или компенсаций за неиспользованный отпуск, в том числе при увольнении, включая платежи на обязательное страхование работника, проводится ежегодно по состоянию на отчетную дату перед составлением годовой бухгалтерской отчетности.</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Инвентаризация драгоценных металлов и драгоценных камней проводится в соответствии с Инструкцией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утвержденной приказом Министерства финансов Российской Федерации от 09.12.2016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240.</w:t>
      </w:r>
      <w:r w:rsidRPr="00CF16C1">
        <w:rPr>
          <w:rFonts w:ascii="Times New Roman" w:eastAsia="Calibri" w:hAnsi="Times New Roman" w:cs="Times New Roman"/>
          <w:sz w:val="26"/>
          <w:szCs w:val="26"/>
          <w:shd w:val="clear" w:color="auto" w:fill="FFFFFF"/>
        </w:rPr>
        <w:t xml:space="preserve"> Проведение инвентаризации обязательно:</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перед составлением годовой бухгалтерской отчетности;</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 смене материально ответственных лиц;</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 передаче (возврате) имущества организации в аренду, управление, безвозмездное пользование, хранение, а также при выкупе, продаже;</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 ликвидации (реорганизации) перед составлением ликвидационного (разделительного) баланса;</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 коллективной (бригадной) материальной ответственности инвентаризации проводятся при смене руководителя коллектива (бригадира), при выбытии из коллектива (бригады) более пятидесяти процентов его членов, а также по требованию одного или нескольких членов коллектива (бригады);</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 выявлении фактов хищения, злоупотребления и порчи имущества;</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в случае бедствия, пожата, аварии или других чрезвычайных ситуаций, в том числе вызванных экстремальными условиями;</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в других случаях, предусмотренных законодательством Российской Федерации, иными нормативными правовыми актами Российской Федерации.»</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lastRenderedPageBreak/>
        <w:t>241.</w:t>
      </w:r>
      <w:r w:rsidRPr="00CF16C1">
        <w:rPr>
          <w:rFonts w:ascii="Times New Roman" w:eastAsia="Calibri" w:hAnsi="Times New Roman" w:cs="Times New Roman"/>
          <w:sz w:val="26"/>
          <w:szCs w:val="26"/>
          <w:shd w:val="clear" w:color="auto" w:fill="FFFFFF"/>
        </w:rPr>
        <w:t xml:space="preserve"> В целях оформления решения субъекта централизованного учета о проведении инвентаризации утверждается Решение о проведении инвентаризации (ф.0510439) /Изменение Решения о проведении инвентаризации (ф.0510447) (формируется до начала проведения инвентаризации) с указанием: причины проведения инвентаризации, сроков проведения инвентаризации, даты, по состоянию на которую проводится инвентаризация, состава инвентаризационных комиссий (рабочих инвентаризационных комиссий), ответственных лиц, в отношении которых проводится инвентаризация, мест проведения инвентаризации.»</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 xml:space="preserve">242. </w:t>
      </w:r>
      <w:r w:rsidRPr="00CF16C1">
        <w:rPr>
          <w:rFonts w:ascii="Times New Roman" w:eastAsia="Calibri" w:hAnsi="Times New Roman" w:cs="Times New Roman"/>
          <w:sz w:val="26"/>
          <w:szCs w:val="26"/>
          <w:shd w:val="clear" w:color="auto" w:fill="FFFFFF"/>
        </w:rPr>
        <w:t>Для отражения результатов проведенной в субъекте централизованного учета инвентаризации объектов нефинансовых активов применяется Инвентаризационная опись (сличительная ведомость) по объектам нефинансовых активов (ф.0510466). В гр.8 и гр.9 подраздела 2.1 Инвентаризационной описи (сличительной ведомости) по объектам нефинансовых активов (ф.0510466) статус объекта учета и целевая функция указываются по их наименованию. По различным видам нефинансовых активов формируются отдельные Инвентаризационные описи (сличительные ведомости) по объектам нефинансовых активов (ф.0510466). При смене материально ответственного лица одновременно составляется Накладная на внутреннее перемещение объектов нефинансовых активов (ф.0510450).</w:t>
      </w:r>
    </w:p>
    <w:p w:rsidR="001E44F8" w:rsidRPr="00CF16C1" w:rsidRDefault="001E44F8" w:rsidP="001E44F8">
      <w:pPr>
        <w:spacing w:before="120" w:after="12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243.</w:t>
      </w:r>
      <w:r w:rsidRPr="00CF16C1">
        <w:rPr>
          <w:rFonts w:ascii="Times New Roman" w:eastAsia="Calibri" w:hAnsi="Times New Roman" w:cs="Times New Roman"/>
          <w:sz w:val="26"/>
          <w:szCs w:val="26"/>
          <w:shd w:val="clear" w:color="auto" w:fill="FFFFFF"/>
        </w:rPr>
        <w:t xml:space="preserve"> Применяемая кодировка статуса и целевой функции объекта основных средств:</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5103"/>
      </w:tblGrid>
      <w:tr w:rsidR="001E44F8" w:rsidRPr="00CF16C1" w:rsidTr="001E44F8">
        <w:tc>
          <w:tcPr>
            <w:tcW w:w="4678"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Статус объекта</w:t>
            </w:r>
          </w:p>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vAlign w:val="center"/>
          </w:tcPr>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Целевая функция</w:t>
            </w:r>
          </w:p>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1E44F8" w:rsidRPr="00CF16C1" w:rsidTr="001E44F8">
        <w:tc>
          <w:tcPr>
            <w:tcW w:w="4678"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В эксплуатации</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Продолжить эксплуатацию</w:t>
            </w:r>
          </w:p>
        </w:tc>
      </w:tr>
      <w:tr w:rsidR="001E44F8" w:rsidRPr="00CF16C1" w:rsidTr="001E44F8">
        <w:tc>
          <w:tcPr>
            <w:tcW w:w="4678"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ind w:hanging="37"/>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Требует ремонт</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Ремонт</w:t>
            </w:r>
          </w:p>
        </w:tc>
      </w:tr>
      <w:tr w:rsidR="001E44F8" w:rsidRPr="00CF16C1" w:rsidTr="001E44F8">
        <w:tc>
          <w:tcPr>
            <w:tcW w:w="4678"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Не соответствует требованиям эксплуатации</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 xml:space="preserve"> Дооборудование (дооснащение)</w:t>
            </w:r>
          </w:p>
        </w:tc>
      </w:tr>
      <w:tr w:rsidR="001E44F8" w:rsidRPr="00CF16C1" w:rsidTr="001E44F8">
        <w:tc>
          <w:tcPr>
            <w:tcW w:w="4678"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Не введен в эксплуатацию</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Ввести в эксплуатацию</w:t>
            </w:r>
          </w:p>
        </w:tc>
      </w:tr>
      <w:tr w:rsidR="001E44F8" w:rsidRPr="00CF16C1" w:rsidTr="001E44F8">
        <w:tc>
          <w:tcPr>
            <w:tcW w:w="4678"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Требуется модернизация</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Модернизация</w:t>
            </w:r>
          </w:p>
        </w:tc>
      </w:tr>
      <w:tr w:rsidR="001E44F8" w:rsidRPr="00CF16C1" w:rsidTr="001E44F8">
        <w:tc>
          <w:tcPr>
            <w:tcW w:w="4678" w:type="dxa"/>
            <w:vMerge w:val="restart"/>
            <w:tcBorders>
              <w:top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Находится на консервации</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Списание</w:t>
            </w:r>
          </w:p>
        </w:tc>
      </w:tr>
      <w:tr w:rsidR="001E44F8" w:rsidRPr="00CF16C1" w:rsidTr="001E44F8">
        <w:tc>
          <w:tcPr>
            <w:tcW w:w="4678" w:type="dxa"/>
            <w:vMerge/>
            <w:tcBorders>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Утилизация</w:t>
            </w:r>
          </w:p>
        </w:tc>
      </w:tr>
      <w:tr w:rsidR="001E44F8" w:rsidRPr="00CF16C1" w:rsidTr="001E44F8">
        <w:tc>
          <w:tcPr>
            <w:tcW w:w="4678" w:type="dxa"/>
            <w:vMerge/>
            <w:tcBorders>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Перевод в другую категорию</w:t>
            </w:r>
          </w:p>
        </w:tc>
      </w:tr>
      <w:tr w:rsidR="001E44F8" w:rsidRPr="00CF16C1" w:rsidTr="001E44F8">
        <w:tc>
          <w:tcPr>
            <w:tcW w:w="4678" w:type="dxa"/>
            <w:vMerge/>
            <w:tcBorders>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Консервация объекта</w:t>
            </w:r>
          </w:p>
        </w:tc>
      </w:tr>
      <w:tr w:rsidR="001E44F8" w:rsidRPr="00CF16C1" w:rsidTr="001E44F8">
        <w:tc>
          <w:tcPr>
            <w:tcW w:w="4678" w:type="dxa"/>
            <w:vMerge w:val="restart"/>
            <w:tcBorders>
              <w:top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Не являются активом</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Списание</w:t>
            </w:r>
          </w:p>
        </w:tc>
      </w:tr>
      <w:tr w:rsidR="001E44F8" w:rsidRPr="00CF16C1" w:rsidTr="001E44F8">
        <w:tc>
          <w:tcPr>
            <w:tcW w:w="4678" w:type="dxa"/>
            <w:vMerge/>
            <w:tcBorders>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Утилизация</w:t>
            </w:r>
          </w:p>
        </w:tc>
      </w:tr>
    </w:tbl>
    <w:p w:rsidR="001E44F8" w:rsidRPr="00CF16C1" w:rsidRDefault="001E44F8" w:rsidP="001E44F8">
      <w:pPr>
        <w:spacing w:before="240" w:after="12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Применяемая кодировка статуса и целевой функции по материальным запасам:</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5103"/>
      </w:tblGrid>
      <w:tr w:rsidR="001E44F8" w:rsidRPr="00CF16C1" w:rsidTr="001E44F8">
        <w:tc>
          <w:tcPr>
            <w:tcW w:w="4678"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Статус объекта</w:t>
            </w:r>
          </w:p>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vAlign w:val="center"/>
          </w:tcPr>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Целевая функция</w:t>
            </w:r>
          </w:p>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1E44F8" w:rsidRPr="00CF16C1" w:rsidTr="001E44F8">
        <w:tc>
          <w:tcPr>
            <w:tcW w:w="4678"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В запасе (для использования)</w:t>
            </w:r>
          </w:p>
        </w:tc>
        <w:tc>
          <w:tcPr>
            <w:tcW w:w="5103"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Использовать</w:t>
            </w:r>
          </w:p>
        </w:tc>
      </w:tr>
      <w:tr w:rsidR="001E44F8" w:rsidRPr="00CF16C1" w:rsidTr="001E44F8">
        <w:tc>
          <w:tcPr>
            <w:tcW w:w="4678"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В запасе (на хранении)</w:t>
            </w:r>
          </w:p>
        </w:tc>
        <w:tc>
          <w:tcPr>
            <w:tcW w:w="5103"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Продолжить хранение</w:t>
            </w:r>
          </w:p>
        </w:tc>
      </w:tr>
      <w:tr w:rsidR="001E44F8" w:rsidRPr="00CF16C1" w:rsidTr="001E44F8">
        <w:tc>
          <w:tcPr>
            <w:tcW w:w="4678"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Ненадлежащего качества</w:t>
            </w:r>
          </w:p>
        </w:tc>
        <w:tc>
          <w:tcPr>
            <w:tcW w:w="5103"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Ремонт</w:t>
            </w:r>
          </w:p>
        </w:tc>
      </w:tr>
      <w:tr w:rsidR="001E44F8" w:rsidRPr="00CF16C1" w:rsidTr="001E44F8">
        <w:tc>
          <w:tcPr>
            <w:tcW w:w="4678"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Поврежден</w:t>
            </w:r>
          </w:p>
        </w:tc>
        <w:tc>
          <w:tcPr>
            <w:tcW w:w="5103"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Списание</w:t>
            </w:r>
          </w:p>
        </w:tc>
      </w:tr>
      <w:tr w:rsidR="001E44F8" w:rsidRPr="00CF16C1" w:rsidTr="001E44F8">
        <w:tc>
          <w:tcPr>
            <w:tcW w:w="4678"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Истек срок хранения</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Перевод в иную категорию</w:t>
            </w:r>
          </w:p>
        </w:tc>
      </w:tr>
    </w:tbl>
    <w:p w:rsidR="001E44F8" w:rsidRPr="00CF16C1" w:rsidRDefault="001E44F8" w:rsidP="001E44F8">
      <w:pPr>
        <w:spacing w:before="240" w:after="12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Применяемая кодировка статуса и целевой функции по нематериальным активам и правам пользования активами:</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5103"/>
      </w:tblGrid>
      <w:tr w:rsidR="001E44F8" w:rsidRPr="00CF16C1" w:rsidTr="001E44F8">
        <w:tc>
          <w:tcPr>
            <w:tcW w:w="4678"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Статус объекта</w:t>
            </w:r>
          </w:p>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vAlign w:val="center"/>
          </w:tcPr>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Целевая функция</w:t>
            </w:r>
          </w:p>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1E44F8" w:rsidRPr="00CF16C1" w:rsidTr="001E44F8">
        <w:tc>
          <w:tcPr>
            <w:tcW w:w="4678"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В эксплуатации</w:t>
            </w:r>
          </w:p>
        </w:tc>
        <w:tc>
          <w:tcPr>
            <w:tcW w:w="5103"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Продолжить эксплуатацию</w:t>
            </w:r>
          </w:p>
        </w:tc>
      </w:tr>
      <w:tr w:rsidR="001E44F8" w:rsidRPr="00CF16C1" w:rsidTr="001E44F8">
        <w:tc>
          <w:tcPr>
            <w:tcW w:w="4678"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lastRenderedPageBreak/>
              <w:t>Не соответствует требованиям эксплуатации</w:t>
            </w:r>
          </w:p>
        </w:tc>
        <w:tc>
          <w:tcPr>
            <w:tcW w:w="5103"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Списание</w:t>
            </w:r>
          </w:p>
        </w:tc>
      </w:tr>
      <w:tr w:rsidR="001E44F8" w:rsidRPr="00CF16C1" w:rsidTr="001E44F8">
        <w:tc>
          <w:tcPr>
            <w:tcW w:w="4678"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Требуется модернизация</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b/>
                <w:sz w:val="24"/>
                <w:szCs w:val="24"/>
                <w:lang w:eastAsia="ru-RU"/>
              </w:rPr>
            </w:pPr>
            <w:r w:rsidRPr="00CF16C1">
              <w:rPr>
                <w:rFonts w:ascii="Times New Roman CYR" w:eastAsia="Times New Roman" w:hAnsi="Times New Roman CYR" w:cs="Times New Roman CYR"/>
                <w:sz w:val="24"/>
                <w:szCs w:val="24"/>
                <w:lang w:eastAsia="ru-RU"/>
              </w:rPr>
              <w:t>Модернизация</w:t>
            </w:r>
          </w:p>
        </w:tc>
      </w:tr>
    </w:tbl>
    <w:p w:rsidR="001E44F8" w:rsidRPr="00CF16C1" w:rsidRDefault="001E44F8" w:rsidP="001E44F8">
      <w:pPr>
        <w:spacing w:before="240" w:after="12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Применяемая кодировка статуса и целевой функции по вложениям в нефинансовые активы:</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5103"/>
      </w:tblGrid>
      <w:tr w:rsidR="001E44F8" w:rsidRPr="00CF16C1" w:rsidTr="001E44F8">
        <w:tc>
          <w:tcPr>
            <w:tcW w:w="4678"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Статус объекта</w:t>
            </w:r>
          </w:p>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vAlign w:val="center"/>
          </w:tcPr>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Целевая функция</w:t>
            </w:r>
          </w:p>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1E44F8" w:rsidRPr="00CF16C1" w:rsidTr="001E44F8">
        <w:tc>
          <w:tcPr>
            <w:tcW w:w="4678"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Не введен в эксплуатацию</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Продолжить формирование стоимости</w:t>
            </w:r>
          </w:p>
        </w:tc>
      </w:tr>
      <w:tr w:rsidR="001E44F8" w:rsidRPr="00CF16C1" w:rsidTr="001E44F8">
        <w:tc>
          <w:tcPr>
            <w:tcW w:w="4678"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Не привело к созданию основного средства, нематериального актива</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 xml:space="preserve">Признать расходами текущего финансового года </w:t>
            </w:r>
          </w:p>
        </w:tc>
      </w:tr>
    </w:tbl>
    <w:p w:rsidR="001E44F8" w:rsidRPr="00CF16C1" w:rsidRDefault="001E44F8" w:rsidP="001E44F8">
      <w:pPr>
        <w:spacing w:before="240" w:after="12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Применяемая кодировка статуса и целевой функции по имуществу, полученному в пользование:</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5103"/>
      </w:tblGrid>
      <w:tr w:rsidR="001E44F8" w:rsidRPr="00CF16C1" w:rsidTr="001E44F8">
        <w:tc>
          <w:tcPr>
            <w:tcW w:w="4678"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Статус объекта</w:t>
            </w:r>
          </w:p>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vAlign w:val="center"/>
          </w:tcPr>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Целевая функция</w:t>
            </w:r>
          </w:p>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1E44F8" w:rsidRPr="00CF16C1" w:rsidTr="001E44F8">
        <w:tc>
          <w:tcPr>
            <w:tcW w:w="4678"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В пользовании</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Продолжить пользование</w:t>
            </w:r>
          </w:p>
        </w:tc>
      </w:tr>
      <w:tr w:rsidR="001E44F8" w:rsidRPr="00CF16C1" w:rsidTr="001E44F8">
        <w:tc>
          <w:tcPr>
            <w:tcW w:w="4678"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Оформление права оперативного управления</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Продолжить пользование</w:t>
            </w:r>
          </w:p>
        </w:tc>
      </w:tr>
      <w:tr w:rsidR="001E44F8" w:rsidRPr="00CF16C1" w:rsidTr="001E44F8">
        <w:tc>
          <w:tcPr>
            <w:tcW w:w="4678"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Прекращено право пользования</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Списать</w:t>
            </w:r>
          </w:p>
        </w:tc>
      </w:tr>
    </w:tbl>
    <w:p w:rsidR="001E44F8" w:rsidRPr="00CF16C1" w:rsidRDefault="001E44F8" w:rsidP="001E44F8">
      <w:pPr>
        <w:spacing w:before="240" w:after="12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Применяемая кодировка статуса и целевой функции по материальным ценностям на хранении:</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5103"/>
      </w:tblGrid>
      <w:tr w:rsidR="001E44F8" w:rsidRPr="00CF16C1" w:rsidTr="001E44F8">
        <w:tc>
          <w:tcPr>
            <w:tcW w:w="4678"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Статус объекта</w:t>
            </w:r>
          </w:p>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vAlign w:val="center"/>
          </w:tcPr>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Целевая функция</w:t>
            </w:r>
          </w:p>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1E44F8" w:rsidRPr="00CF16C1" w:rsidTr="001E44F8">
        <w:tc>
          <w:tcPr>
            <w:tcW w:w="4678" w:type="dxa"/>
            <w:vMerge w:val="restart"/>
            <w:tcBorders>
              <w:top w:val="single" w:sz="4" w:space="0" w:color="auto"/>
              <w:left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На хранении</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Продолжить хранение</w:t>
            </w:r>
          </w:p>
        </w:tc>
      </w:tr>
      <w:tr w:rsidR="001E44F8" w:rsidRPr="00CF16C1" w:rsidTr="001E44F8">
        <w:tc>
          <w:tcPr>
            <w:tcW w:w="4678" w:type="dxa"/>
            <w:vMerge/>
            <w:tcBorders>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Реализация</w:t>
            </w:r>
          </w:p>
        </w:tc>
      </w:tr>
      <w:tr w:rsidR="001E44F8" w:rsidRPr="00CF16C1" w:rsidTr="001E44F8">
        <w:tc>
          <w:tcPr>
            <w:tcW w:w="4678"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Не актив</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Утилизация</w:t>
            </w:r>
          </w:p>
        </w:tc>
      </w:tr>
    </w:tbl>
    <w:p w:rsidR="001E44F8" w:rsidRPr="00CF16C1" w:rsidRDefault="001E44F8" w:rsidP="001E44F8">
      <w:pPr>
        <w:spacing w:before="240" w:after="12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Применяемая кодировка статуса и целевой функции по материальным ценностям, выданным в личное пользование работникам (сотрудникам) в части материальных запасов:</w:t>
      </w: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8"/>
        <w:gridCol w:w="5103"/>
      </w:tblGrid>
      <w:tr w:rsidR="001E44F8" w:rsidRPr="00CF16C1" w:rsidTr="001E44F8">
        <w:tc>
          <w:tcPr>
            <w:tcW w:w="4678" w:type="dxa"/>
            <w:tcBorders>
              <w:top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Статус объекта</w:t>
            </w:r>
          </w:p>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c>
          <w:tcPr>
            <w:tcW w:w="5103" w:type="dxa"/>
            <w:tcBorders>
              <w:top w:val="single" w:sz="4" w:space="0" w:color="auto"/>
              <w:left w:val="single" w:sz="4" w:space="0" w:color="auto"/>
              <w:bottom w:val="single" w:sz="4" w:space="0" w:color="auto"/>
            </w:tcBorders>
            <w:vAlign w:val="center"/>
          </w:tcPr>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Целевая функция</w:t>
            </w:r>
          </w:p>
          <w:p w:rsidR="001E44F8" w:rsidRPr="00CF16C1" w:rsidRDefault="001E44F8" w:rsidP="001E44F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p>
        </w:tc>
      </w:tr>
      <w:tr w:rsidR="001E44F8" w:rsidRPr="00CF16C1" w:rsidTr="001E44F8">
        <w:tc>
          <w:tcPr>
            <w:tcW w:w="4678"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В эксплуатации</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Продолжить эксплуатацию</w:t>
            </w:r>
          </w:p>
        </w:tc>
      </w:tr>
      <w:tr w:rsidR="001E44F8" w:rsidRPr="00CF16C1" w:rsidTr="001E44F8">
        <w:tc>
          <w:tcPr>
            <w:tcW w:w="4678"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Не актив</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Списание</w:t>
            </w:r>
          </w:p>
        </w:tc>
      </w:tr>
      <w:tr w:rsidR="001E44F8" w:rsidRPr="00CF16C1" w:rsidTr="001E44F8">
        <w:tc>
          <w:tcPr>
            <w:tcW w:w="4678" w:type="dxa"/>
            <w:tcBorders>
              <w:top w:val="single" w:sz="4" w:space="0" w:color="auto"/>
              <w:left w:val="single" w:sz="4" w:space="0" w:color="auto"/>
              <w:bottom w:val="single" w:sz="4" w:space="0" w:color="auto"/>
              <w:right w:val="single" w:sz="4" w:space="0" w:color="auto"/>
            </w:tcBorders>
          </w:tcPr>
          <w:p w:rsidR="001E44F8" w:rsidRPr="00CF16C1" w:rsidRDefault="001E44F8" w:rsidP="001E44F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Не используется</w:t>
            </w:r>
          </w:p>
        </w:tc>
        <w:tc>
          <w:tcPr>
            <w:tcW w:w="5103" w:type="dxa"/>
            <w:tcBorders>
              <w:top w:val="single" w:sz="4" w:space="0" w:color="auto"/>
              <w:left w:val="single" w:sz="4" w:space="0" w:color="auto"/>
              <w:bottom w:val="single" w:sz="4" w:space="0" w:color="auto"/>
            </w:tcBorders>
          </w:tcPr>
          <w:p w:rsidR="001E44F8" w:rsidRPr="00CF16C1" w:rsidRDefault="001E44F8" w:rsidP="001E44F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F16C1">
              <w:rPr>
                <w:rFonts w:ascii="Times New Roman CYR" w:eastAsia="Times New Roman" w:hAnsi="Times New Roman CYR" w:cs="Times New Roman CYR"/>
                <w:sz w:val="24"/>
                <w:szCs w:val="24"/>
                <w:lang w:eastAsia="ru-RU"/>
              </w:rPr>
              <w:t>Восстановить на балансовом учете</w:t>
            </w:r>
          </w:p>
        </w:tc>
      </w:tr>
    </w:tbl>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244.</w:t>
      </w:r>
      <w:r w:rsidRPr="00CF16C1">
        <w:rPr>
          <w:rFonts w:ascii="Times New Roman" w:eastAsia="Calibri" w:hAnsi="Times New Roman" w:cs="Times New Roman"/>
          <w:sz w:val="26"/>
          <w:szCs w:val="26"/>
          <w:shd w:val="clear" w:color="auto" w:fill="FFFFFF"/>
        </w:rPr>
        <w:t xml:space="preserve"> Инвентаризация объектов, учтенных на счете 0 111 00 000 «Права пользования актива» проводится в общем для нефинансовых активов порядке. При инвентаризации проверяется наличие документов на объекты. Полученные результаты отражаются в Инвентаризационной описи (сличительной ведомости) по объектам нефинансовых активов (ф.0510466). При инвентаризации объектов, полученных в операционную аренду, составляется отдельная Инвентаризационная опись 9сличительная ведомость) по объектам нефинансовых активов (ф.0510466). В случае установления инвентаризационной комиссией необходимости реклассификации неисключительных прав пользования нематериальными активами с неопределенным сроком полезного использования в подгруппу объектов с определенным сроком полезного использования </w:t>
      </w:r>
      <w:r w:rsidRPr="00CF16C1">
        <w:rPr>
          <w:rFonts w:ascii="Times New Roman" w:eastAsia="Calibri" w:hAnsi="Times New Roman" w:cs="Times New Roman"/>
          <w:sz w:val="26"/>
          <w:szCs w:val="26"/>
          <w:shd w:val="clear" w:color="auto" w:fill="FFFFFF"/>
        </w:rPr>
        <w:lastRenderedPageBreak/>
        <w:t>и необходимости начисления амортизации информация об этом указывается в заключении комиссии и в Акте о результатах инвентаризации (ф.0510463).</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245.</w:t>
      </w:r>
      <w:r w:rsidRPr="00CF16C1">
        <w:rPr>
          <w:rFonts w:ascii="Times New Roman" w:eastAsia="Calibri" w:hAnsi="Times New Roman" w:cs="Times New Roman"/>
          <w:sz w:val="26"/>
          <w:szCs w:val="26"/>
          <w:shd w:val="clear" w:color="auto" w:fill="FFFFFF"/>
        </w:rPr>
        <w:t xml:space="preserve"> Для отражения результатов по забалансовому счету 09 «Запасные части к транспортным средствам, выданные взамен изношенных» применяется Инвентаризационная опись (сличительная ведомость) по объектам нефинансовых активов (ф.0510466).</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 xml:space="preserve">246. </w:t>
      </w:r>
      <w:r w:rsidRPr="00CF16C1">
        <w:rPr>
          <w:rFonts w:ascii="Times New Roman" w:eastAsia="Calibri" w:hAnsi="Times New Roman" w:cs="Times New Roman"/>
          <w:sz w:val="26"/>
          <w:szCs w:val="26"/>
          <w:shd w:val="clear" w:color="auto" w:fill="FFFFFF"/>
        </w:rPr>
        <w:t xml:space="preserve"> Для отражения результатов инвентаризации расчетов с дебиторами и кредиторами, в том числе по забалансовому счету 10 «Обеспечение исполнения обязательств», применяется Инвентаризационная опись расчетов с поставщиками и прочими дебиторами и кредиторами (ф.0510469).</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247.</w:t>
      </w:r>
      <w:r w:rsidRPr="00CF16C1">
        <w:rPr>
          <w:rFonts w:ascii="Times New Roman" w:eastAsia="Calibri" w:hAnsi="Times New Roman" w:cs="Times New Roman"/>
          <w:sz w:val="26"/>
          <w:szCs w:val="26"/>
          <w:shd w:val="clear" w:color="auto" w:fill="FFFFFF"/>
        </w:rPr>
        <w:t xml:space="preserve"> Для инвентаризации результатов инвентаризации кассы применяется Инвентаризационная опись наличных денежных средств (ф.0510467).</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 xml:space="preserve">248. </w:t>
      </w:r>
      <w:r w:rsidRPr="00CF16C1">
        <w:rPr>
          <w:rFonts w:ascii="Times New Roman" w:eastAsia="Calibri" w:hAnsi="Times New Roman" w:cs="Times New Roman"/>
          <w:sz w:val="26"/>
          <w:szCs w:val="26"/>
          <w:shd w:val="clear" w:color="auto" w:fill="FFFFFF"/>
        </w:rPr>
        <w:t>Для отражения результатов инвентаризации бланков строгой отчетности и денежных документов применяется Инвентаризационная опись (сличительная ведомость) бланков строгой отчетности и денежных документов (ф.0510465).</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249.</w:t>
      </w:r>
      <w:r w:rsidRPr="00CF16C1">
        <w:rPr>
          <w:rFonts w:ascii="Times New Roman" w:eastAsia="Calibri" w:hAnsi="Times New Roman" w:cs="Times New Roman"/>
          <w:sz w:val="26"/>
          <w:szCs w:val="26"/>
          <w:shd w:val="clear" w:color="auto" w:fill="FFFFFF"/>
        </w:rPr>
        <w:t xml:space="preserve"> Для отражения результатов инвентаризации остатков на счетах учета денежных средств применяется Инвентаризационная опись остатков на счетах учета денежных средств (ф.0510464).</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250.</w:t>
      </w:r>
      <w:r w:rsidRPr="00CF16C1">
        <w:rPr>
          <w:rFonts w:ascii="Times New Roman" w:eastAsia="Calibri" w:hAnsi="Times New Roman" w:cs="Times New Roman"/>
          <w:sz w:val="26"/>
          <w:szCs w:val="26"/>
          <w:shd w:val="clear" w:color="auto" w:fill="FFFFFF"/>
        </w:rPr>
        <w:t xml:space="preserve"> Для отражения результатов инвентаризации по поступлениям применяется Инвентаризационная опись расчетов по поступлениям (ф.0510468).</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251.</w:t>
      </w:r>
      <w:r w:rsidRPr="00CF16C1">
        <w:rPr>
          <w:rFonts w:ascii="Times New Roman" w:eastAsia="Calibri" w:hAnsi="Times New Roman" w:cs="Times New Roman"/>
          <w:sz w:val="26"/>
          <w:szCs w:val="26"/>
          <w:shd w:val="clear" w:color="auto" w:fill="FFFFFF"/>
        </w:rPr>
        <w:t xml:space="preserve"> Для отражения результатов инвентаризации расходов будущих периодов применяется Акт инвентаризации расходов будущих периодов (ф.0317012), согласно приложению 3 к Единой учетной политике.      </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252.</w:t>
      </w:r>
      <w:r w:rsidRPr="00CF16C1">
        <w:rPr>
          <w:rFonts w:ascii="Times New Roman" w:eastAsia="Calibri" w:hAnsi="Times New Roman" w:cs="Times New Roman"/>
          <w:sz w:val="26"/>
          <w:szCs w:val="26"/>
          <w:shd w:val="clear" w:color="auto" w:fill="FFFFFF"/>
        </w:rPr>
        <w:t xml:space="preserve"> Для отражения результатов инвентаризации резервов предстоящих расходов применяется Инвентаризационная опись резервов предстоящих расходов, согласно приложению 4 к Единой учетной политике, к которой прилагаются Сведения о количестве неиспользованных дней отпуска за период с начала работы </w:t>
      </w:r>
      <w:proofErr w:type="gramStart"/>
      <w:r w:rsidRPr="00CF16C1">
        <w:rPr>
          <w:rFonts w:ascii="Times New Roman" w:eastAsia="Calibri" w:hAnsi="Times New Roman" w:cs="Times New Roman"/>
          <w:sz w:val="26"/>
          <w:szCs w:val="26"/>
          <w:shd w:val="clear" w:color="auto" w:fill="FFFFFF"/>
        </w:rPr>
        <w:t>на дата</w:t>
      </w:r>
      <w:proofErr w:type="gramEnd"/>
      <w:r w:rsidRPr="00CF16C1">
        <w:rPr>
          <w:rFonts w:ascii="Times New Roman" w:eastAsia="Calibri" w:hAnsi="Times New Roman" w:cs="Times New Roman"/>
          <w:sz w:val="26"/>
          <w:szCs w:val="26"/>
          <w:shd w:val="clear" w:color="auto" w:fill="FFFFFF"/>
        </w:rPr>
        <w:t xml:space="preserve"> расчета (последний день отчетного периода) и Расчет резерва предстоящих расходов по выплатам персоналу.      </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253.</w:t>
      </w:r>
      <w:r w:rsidRPr="00CF16C1">
        <w:rPr>
          <w:rFonts w:ascii="Times New Roman" w:eastAsia="Calibri" w:hAnsi="Times New Roman" w:cs="Times New Roman"/>
          <w:sz w:val="26"/>
          <w:szCs w:val="26"/>
          <w:shd w:val="clear" w:color="auto" w:fill="FFFFFF"/>
        </w:rPr>
        <w:t xml:space="preserve"> По результатам инвентаризации на основании инвентаризационных описей (сличительных ведомостей) комиссией, назначенной приказом руководителя субъекта централизованного учета, составляется Акт о результатах инвентаризации (ф.0510463), который подписывается членами комиссии и утверждается руководителем субъекта централизованного учета (уполномоченным лицом).</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254.</w:t>
      </w:r>
      <w:r w:rsidRPr="00CF16C1">
        <w:rPr>
          <w:rFonts w:ascii="Times New Roman" w:eastAsia="Calibri" w:hAnsi="Times New Roman" w:cs="Times New Roman"/>
          <w:sz w:val="26"/>
          <w:szCs w:val="26"/>
          <w:shd w:val="clear" w:color="auto" w:fill="FFFFFF"/>
        </w:rPr>
        <w:t xml:space="preserve"> Признание в учете материальных ценностей, выявленных при инвентаризации, осуществляется по справедливой стоимости, установленной методом рыночных цен на дату принятия к учету.</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 xml:space="preserve">Результаты инвентаризации в части выявленных отклонений при инвентаризации отражаются, если иное не установлено федеральными стандартами бухгалтерского учета государственных финансов, в бухгалтерском учете и бухгалтерской отчетности в отчетном периоде, к которому относится дата, по состоянию на которую проводилась инвентаризация или последним календарным днем отчетного периода, за который </w:t>
      </w:r>
      <w:r w:rsidRPr="00CF16C1">
        <w:rPr>
          <w:rFonts w:ascii="Times New Roman" w:eastAsia="Calibri" w:hAnsi="Times New Roman" w:cs="Times New Roman"/>
          <w:sz w:val="26"/>
          <w:szCs w:val="26"/>
          <w:shd w:val="clear" w:color="auto" w:fill="FFFFFF"/>
        </w:rPr>
        <w:lastRenderedPageBreak/>
        <w:t>формируется бухгалтерская отчетность, в целях обеспечения достоверности данных которой проводилась инвентаризация.</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Результаты инвентаризации, проведенной в целях составления годовой бухгалтерской отчетности, отражаются в годовой бухгалтерской отчетности.</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Результаты инвентаризации при реорганизации (ликвидации) субъекта централизованного учета отражаются в бухгалтерской отчетности, представляемой на дату его реорганизации, ликвидации, упразднения.</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 xml:space="preserve">Недостача материальных ценностей взыскивается с виновных лиц по справедливой стоимости, установленной методом рыночных цен, на дату проведения инвентаризации. Если виновное лицо не установлено, то недостача относится на финансовый результат текущей деятельности субъекта централизованного учета.      </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 xml:space="preserve">255. </w:t>
      </w:r>
      <w:r w:rsidRPr="00CF16C1">
        <w:rPr>
          <w:rFonts w:ascii="Times New Roman" w:eastAsia="Calibri" w:hAnsi="Times New Roman" w:cs="Times New Roman"/>
          <w:sz w:val="26"/>
          <w:szCs w:val="26"/>
          <w:shd w:val="clear" w:color="auto" w:fill="FFFFFF"/>
        </w:rPr>
        <w:t xml:space="preserve">Участие работников Централизованной бухгалтерии в инвентаризационных и рабочих комиссиях не обязательно и, при необходимости, может осуществляться по согласованию с руководителем Централизованной бухгалтерии, за исключением случае, установленных пунктом 6 Приложения 1 к Федеральному стандарту бухгалтерского учета для организаций государственного сектора «Учетная политика, оценочные значения и ошибки», утвержденному приказом Министерства финансов Российской Федерации от 30.12.2017 № 274н.   </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 xml:space="preserve">При проведении инвентаризации наличных денежных средств в кассе субъекта централизованного учета в случае применения электронного документооборота, в том числе ведения электронной кассовой книги, допустимо удаленное участие работника Централизованной бухгалтерии в целях контроля за полнотой отражения операций с наличными денежными средствами в Инвентаризационной описи денежных средств (ф.0510467) с подписанием Инвентаризационной описи наличных денежных средств (ф.0510467) электронной подписью.   </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 xml:space="preserve">255.1. </w:t>
      </w:r>
      <w:r w:rsidRPr="00CF16C1">
        <w:rPr>
          <w:rFonts w:ascii="Times New Roman" w:eastAsia="Calibri" w:hAnsi="Times New Roman" w:cs="Times New Roman"/>
          <w:sz w:val="26"/>
          <w:szCs w:val="26"/>
          <w:shd w:val="clear" w:color="auto" w:fill="FFFFFF"/>
        </w:rPr>
        <w:t>Все материальные ценности, а также иные активы и обязательства, учитываемые на забалансовых счетах, инвентаризируются на общих основаниях перед составление годовой отчетности не ранее 1 октября отчетного года в аналогичном порядке, установленном для объектов, учитываемых на балансе.</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255.2.</w:t>
      </w:r>
      <w:r w:rsidRPr="00CF16C1">
        <w:rPr>
          <w:rFonts w:ascii="Times New Roman" w:eastAsia="Calibri" w:hAnsi="Times New Roman" w:cs="Times New Roman"/>
          <w:sz w:val="26"/>
          <w:szCs w:val="26"/>
          <w:shd w:val="clear" w:color="auto" w:fill="FFFFFF"/>
        </w:rPr>
        <w:t xml:space="preserve"> Для музейных ценностей, отраженных на забалансовом счете 01, устанавливается особый порядок инвентаризации согласно Приказу Минкультуры России от 23.07.2020 № 827 «Об утверждении Единых правил организации комплектования, учета, хранения и использования музейных предметов и музейных коллекций</w:t>
      </w:r>
      <w:proofErr w:type="gramStart"/>
      <w:r w:rsidRPr="00CF16C1">
        <w:rPr>
          <w:rFonts w:ascii="Times New Roman" w:eastAsia="Calibri" w:hAnsi="Times New Roman" w:cs="Times New Roman"/>
          <w:sz w:val="26"/>
          <w:szCs w:val="26"/>
          <w:shd w:val="clear" w:color="auto" w:fill="FFFFFF"/>
        </w:rPr>
        <w:t>»</w:t>
      </w:r>
      <w:proofErr w:type="gramEnd"/>
      <w:r w:rsidRPr="00CF16C1">
        <w:rPr>
          <w:rFonts w:ascii="Times New Roman" w:eastAsia="Calibri" w:hAnsi="Times New Roman" w:cs="Times New Roman"/>
          <w:sz w:val="26"/>
          <w:szCs w:val="26"/>
          <w:shd w:val="clear" w:color="auto" w:fill="FFFFFF"/>
        </w:rPr>
        <w:t xml:space="preserve"> с учетом следующих сроков проверки наличия и объема проверяемых фондов или групп хранения:</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для музеев с общим количеством фондов до 30 тысяч предметов 1 раз в три года;</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от 30 до 300 тысяч – 1 раз в 5 лет;</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от 300 до 500 тысяч – 1 раз в 7 лет;</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sz w:val="26"/>
          <w:szCs w:val="26"/>
          <w:shd w:val="clear" w:color="auto" w:fill="FFFFFF"/>
        </w:rPr>
        <w:tab/>
        <w:t xml:space="preserve">от 500 тысяч до 1 миллиона – 1 раз в 10 лет.        </w:t>
      </w:r>
    </w:p>
    <w:p w:rsidR="001E44F8" w:rsidRPr="00CF16C1" w:rsidRDefault="001E44F8" w:rsidP="001E44F8">
      <w:pPr>
        <w:spacing w:before="120" w:after="0"/>
        <w:jc w:val="both"/>
        <w:rPr>
          <w:rFonts w:ascii="Times New Roman" w:eastAsia="Calibri" w:hAnsi="Times New Roman" w:cs="Times New Roman"/>
          <w:sz w:val="26"/>
          <w:szCs w:val="26"/>
          <w:shd w:val="clear" w:color="auto" w:fill="FFFFFF"/>
        </w:rPr>
      </w:pPr>
      <w:r w:rsidRPr="00CF16C1">
        <w:rPr>
          <w:rFonts w:ascii="Times New Roman" w:eastAsia="Calibri" w:hAnsi="Times New Roman" w:cs="Times New Roman"/>
          <w:b/>
          <w:sz w:val="26"/>
          <w:szCs w:val="26"/>
          <w:shd w:val="clear" w:color="auto" w:fill="FFFFFF"/>
        </w:rPr>
        <w:t>255.2.</w:t>
      </w:r>
      <w:r w:rsidRPr="00CF16C1">
        <w:rPr>
          <w:rFonts w:ascii="Times New Roman" w:eastAsia="Calibri" w:hAnsi="Times New Roman" w:cs="Times New Roman"/>
          <w:sz w:val="26"/>
          <w:szCs w:val="26"/>
          <w:shd w:val="clear" w:color="auto" w:fill="FFFFFF"/>
        </w:rPr>
        <w:t xml:space="preserve"> Порядок проведения инвентаризации активов, имущества, в том числе учитываемого на забалансовых счетах, обязательства и иных объектов бухгалтерского </w:t>
      </w:r>
      <w:r w:rsidRPr="00CF16C1">
        <w:rPr>
          <w:rFonts w:ascii="Times New Roman" w:eastAsia="Calibri" w:hAnsi="Times New Roman" w:cs="Times New Roman"/>
          <w:sz w:val="26"/>
          <w:szCs w:val="26"/>
          <w:shd w:val="clear" w:color="auto" w:fill="FFFFFF"/>
        </w:rPr>
        <w:lastRenderedPageBreak/>
        <w:t>учета устанавливается локальным актом субъекта централизованного учета в соответствии с требованиями действующего законодательства.»</w:t>
      </w:r>
    </w:p>
    <w:p w:rsidR="001E44F8" w:rsidRPr="00CF16C1" w:rsidRDefault="001E4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tLeast"/>
        <w:jc w:val="both"/>
        <w:rPr>
          <w:rFonts w:ascii="Times New Roman" w:eastAsia="Times New Roman" w:hAnsi="Times New Roman" w:cs="Times New Roman"/>
          <w:strike/>
          <w:sz w:val="26"/>
          <w:szCs w:val="26"/>
          <w:lang w:eastAsia="ru-RU"/>
        </w:rPr>
      </w:pPr>
    </w:p>
    <w:p w:rsidR="0027333F" w:rsidRDefault="00C962CA">
      <w:pPr>
        <w:pStyle w:val="1"/>
      </w:pPr>
      <w:r w:rsidRPr="00CF16C1">
        <w:rPr>
          <w:szCs w:val="26"/>
        </w:rPr>
        <w:t xml:space="preserve"> </w:t>
      </w:r>
      <w:r w:rsidRPr="00CF16C1">
        <w:t xml:space="preserve">18. ПОРЯДОК ВНЕСЕНИЯ ИЗМЕНЕНИЙ В ЕДИНУЮ УЧЕТНУЮ </w:t>
      </w:r>
      <w:r>
        <w:t xml:space="preserve">ПОЛИТИКУ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256.</w:t>
      </w:r>
      <w:r>
        <w:rPr>
          <w:rFonts w:ascii="Times New Roman" w:eastAsia="Times New Roman" w:hAnsi="Times New Roman" w:cs="Times New Roman"/>
          <w:sz w:val="26"/>
          <w:szCs w:val="26"/>
          <w:lang w:eastAsia="ru-RU"/>
        </w:rPr>
        <w:t xml:space="preserve"> Внесение изменений в единую учетную политику централизованного бухгалтерского учета осуществляется Централизованной бухгалтерией в случаях:</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изменения законодательства Российской Федерации о бухгалтерском учете, бюджетного законодательства Российской Федерации, нормативных правовых актов, регулирующих ведение бухгалтерского (бюджетного) учета и составление бухгалтерской (финансовой) отчетности;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разработки и выбора Централизованной бухгалтерией новых правил (способов) ведения бухгалтерского учета, применение которых позволит представить в бухгалтерской (финансовой) отчетности релевантную и достоверную информацию;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существенного изменения условий деятельности учреждений – субъектов централизованного учета, включая их реорганизацию, ликвидацию (упразднение), изменение возложенных на них полномочий и (или) выполняемых ими функций; </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поступления предложений по совершенствованию методов ведения централизованного бухгалтерского учета от субъекта централизованного учета в целях обеспечения его информацией об активах, обязательствах и финансовом результате, необходимой для исполнения возложенных на него функций (полномочий).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257.</w:t>
      </w:r>
      <w:r>
        <w:rPr>
          <w:rFonts w:ascii="Times New Roman" w:eastAsia="Times New Roman" w:hAnsi="Times New Roman" w:cs="Times New Roman"/>
          <w:sz w:val="26"/>
          <w:szCs w:val="26"/>
          <w:lang w:eastAsia="ru-RU"/>
        </w:rPr>
        <w:t xml:space="preserve"> Изменения порядка ведения централизованного бухгалтерского учета применяются с начала отчетного года, если иное не обусловливается причиной такого изменения.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258.</w:t>
      </w:r>
      <w:r>
        <w:rPr>
          <w:rFonts w:ascii="Times New Roman" w:eastAsia="Times New Roman" w:hAnsi="Times New Roman" w:cs="Times New Roman"/>
          <w:sz w:val="26"/>
          <w:szCs w:val="26"/>
          <w:lang w:eastAsia="ru-RU"/>
        </w:rPr>
        <w:t xml:space="preserve"> Изменение ведения централизованного бухгалтерского учета в течение отчетного года, не связанное с изменением нормативных правовых актов, регулирующих ведение бухгалтерского учета и составление бухгалтерской отчетности, производится по решению Централизованной бухгалтерии с последующим уведомлением субъекта централизованного учета.</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259.</w:t>
      </w:r>
      <w:r>
        <w:rPr>
          <w:rFonts w:ascii="Times New Roman" w:eastAsia="Times New Roman" w:hAnsi="Times New Roman" w:cs="Times New Roman"/>
          <w:sz w:val="26"/>
          <w:szCs w:val="26"/>
          <w:lang w:eastAsia="ru-RU"/>
        </w:rPr>
        <w:t xml:space="preserve"> Внесение изменений в Единую учетную политику по предложению субъекта централизованного учета (далее – инициатор изменений), Централизованной бухгалтерией осуществляется с учетом следующих положений.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В предложения по изменению Единой учетной политики, подготовленные инициатором изменений, включается следующая информация:</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обоснование необходимости внесения изменений и причины возникновения таких изменений;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данные, подтверждающие неэффективность и (или) невозможность применения действующих положений Единой учетной политики, ухудшающих качество и (или) препятствующих осуществлению централизуемых полномочий.</w:t>
      </w:r>
    </w:p>
    <w:p w:rsidR="0027333F" w:rsidRDefault="00C962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eastAsia="Times New Roman" w:hAnsi="Times New Roman" w:cs="Times New Roman"/>
          <w:b/>
          <w:bCs/>
          <w:color w:val="00B050"/>
          <w:sz w:val="26"/>
          <w:szCs w:val="26"/>
          <w:lang w:eastAsia="ru-RU"/>
        </w:rPr>
      </w:pPr>
      <w:r>
        <w:rPr>
          <w:rFonts w:ascii="Times New Roman" w:eastAsia="Times New Roman" w:hAnsi="Times New Roman" w:cs="Times New Roman"/>
          <w:b/>
          <w:sz w:val="26"/>
          <w:szCs w:val="26"/>
          <w:lang w:eastAsia="ru-RU"/>
        </w:rPr>
        <w:t>260.</w:t>
      </w:r>
      <w:r>
        <w:rPr>
          <w:rFonts w:ascii="Times New Roman" w:eastAsia="Times New Roman" w:hAnsi="Times New Roman" w:cs="Times New Roman"/>
          <w:sz w:val="26"/>
          <w:szCs w:val="26"/>
          <w:lang w:eastAsia="ru-RU"/>
        </w:rPr>
        <w:t xml:space="preserve"> Централизованная бухгалтерия в течение 30 рабочих дней с даты поступления предложений принимает решение о внесении соответствующего изменения в Единую учетную политику либо подготавливает мотивированное заключение о нецелесообразности представленных предложений по изменению Единой учетной политики ввиду их несоответствия принципам Федерального стандарта </w:t>
      </w:r>
      <w:r>
        <w:rPr>
          <w:rFonts w:ascii="Times New Roman" w:eastAsia="Times New Roman" w:hAnsi="Times New Roman" w:cs="Times New Roman"/>
          <w:sz w:val="26"/>
          <w:szCs w:val="26"/>
          <w:lang w:eastAsia="ru-RU"/>
        </w:rPr>
        <w:lastRenderedPageBreak/>
        <w:t>«Концептуальные основы бухгалтерского учета и отчетности организаций государственного сектора», в части отсутствия прогностической ценности для финансовой оценки будущих периодов, либо подтверждающей ценности для подтверждения или корректировки ранее сделанных выводов, либо ввиду превышения затрат на представление информации в бухгалтерской отчетности над ее полезностью и преимуществами от ее использования. Централизованной бухгалтерией в период рассмотрения предложений по внесению изменений в Единую учетную политику может быть запрошена дополнительная информация у инициатора изменений.</w:t>
      </w: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701510" w:rsidRDefault="00701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701510" w:rsidRDefault="00701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701510" w:rsidRDefault="00701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701510" w:rsidRDefault="00701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701510" w:rsidRDefault="00701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701510" w:rsidRDefault="00701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CF16C1" w:rsidRDefault="00CF1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C962CA">
      <w:pPr>
        <w:pStyle w:val="4"/>
      </w:pPr>
      <w:r>
        <w:t>Приложение 1</w:t>
      </w:r>
    </w:p>
    <w:p w:rsidR="0027333F" w:rsidRDefault="00C962CA">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Единой учетной политике</w:t>
      </w:r>
    </w:p>
    <w:p w:rsidR="0027333F" w:rsidRDefault="0027333F">
      <w:pPr>
        <w:spacing w:after="0" w:line="240" w:lineRule="auto"/>
        <w:ind w:right="3"/>
        <w:jc w:val="right"/>
        <w:rPr>
          <w:rFonts w:ascii="Times New Roman" w:eastAsia="Times New Roman" w:hAnsi="Times New Roman" w:cs="Times New Roman"/>
          <w:b/>
          <w:sz w:val="24"/>
          <w:szCs w:val="24"/>
          <w:lang w:eastAsia="ru-RU"/>
        </w:rPr>
      </w:pPr>
    </w:p>
    <w:p w:rsidR="0027333F" w:rsidRDefault="0027333F">
      <w:pPr>
        <w:spacing w:after="0" w:line="240" w:lineRule="auto"/>
        <w:ind w:right="3"/>
        <w:jc w:val="right"/>
        <w:rPr>
          <w:rFonts w:ascii="Times New Roman" w:eastAsia="Times New Roman" w:hAnsi="Times New Roman" w:cs="Times New Roman"/>
          <w:b/>
          <w:sz w:val="24"/>
          <w:szCs w:val="24"/>
          <w:lang w:eastAsia="ru-RU"/>
        </w:rPr>
      </w:pPr>
    </w:p>
    <w:p w:rsidR="0027333F" w:rsidRDefault="00C962CA">
      <w:pPr>
        <w:spacing w:after="0" w:line="240" w:lineRule="auto"/>
        <w:ind w:right="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РАБОЧИЙ ПЛАН СЧЕТОВ </w:t>
      </w:r>
    </w:p>
    <w:p w:rsidR="0027333F" w:rsidRDefault="00C962CA">
      <w:pPr>
        <w:spacing w:after="0" w:line="240" w:lineRule="auto"/>
        <w:ind w:right="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БУХГАЛТЕРСКОГО (БЮДЖЕТНОГО) УЧЕТА</w:t>
      </w:r>
    </w:p>
    <w:p w:rsidR="0027333F" w:rsidRDefault="0027333F">
      <w:pPr>
        <w:spacing w:after="0" w:line="240" w:lineRule="auto"/>
        <w:ind w:right="3"/>
        <w:jc w:val="both"/>
        <w:rPr>
          <w:rFonts w:ascii="Times New Roman" w:eastAsia="Times New Roman" w:hAnsi="Times New Roman" w:cs="Times New Roman"/>
          <w:b/>
          <w:sz w:val="24"/>
          <w:szCs w:val="24"/>
          <w:lang w:eastAsia="ru-RU"/>
        </w:rPr>
      </w:pPr>
    </w:p>
    <w:p w:rsidR="0027333F" w:rsidRDefault="00C962CA">
      <w:pPr>
        <w:spacing w:after="0" w:line="240" w:lineRule="auto"/>
        <w:ind w:right="3"/>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БАЛАНСОВЫЕ СЧЕТА</w:t>
      </w:r>
    </w:p>
    <w:p w:rsidR="0027333F" w:rsidRDefault="0027333F">
      <w:pPr>
        <w:spacing w:after="0" w:line="240" w:lineRule="auto"/>
        <w:ind w:right="6"/>
        <w:jc w:val="center"/>
        <w:rPr>
          <w:rFonts w:ascii="Times New Roman" w:eastAsia="Times New Roman" w:hAnsi="Times New Roman" w:cs="Times New Roman"/>
          <w:sz w:val="24"/>
          <w:szCs w:val="24"/>
          <w:lang w:eastAsia="ru-RU"/>
        </w:rPr>
      </w:pPr>
    </w:p>
    <w:tbl>
      <w:tblPr>
        <w:tblW w:w="9937" w:type="dxa"/>
        <w:tblInd w:w="-1" w:type="dxa"/>
        <w:tblLayout w:type="fixed"/>
        <w:tblCellMar>
          <w:left w:w="57" w:type="dxa"/>
          <w:right w:w="57" w:type="dxa"/>
        </w:tblCellMar>
        <w:tblLook w:val="04A0" w:firstRow="1" w:lastRow="0" w:firstColumn="1" w:lastColumn="0" w:noHBand="0" w:noVBand="1"/>
      </w:tblPr>
      <w:tblGrid>
        <w:gridCol w:w="2301"/>
        <w:gridCol w:w="1141"/>
        <w:gridCol w:w="942"/>
        <w:gridCol w:w="906"/>
        <w:gridCol w:w="2407"/>
        <w:gridCol w:w="2240"/>
      </w:tblGrid>
      <w:tr w:rsidR="0027333F">
        <w:trPr>
          <w:trHeight w:val="20"/>
        </w:trPr>
        <w:tc>
          <w:tcPr>
            <w:tcW w:w="2301"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Наименование БАЛАНСОВОГО СЧЕТА </w:t>
            </w:r>
          </w:p>
        </w:tc>
        <w:tc>
          <w:tcPr>
            <w:tcW w:w="2989" w:type="dxa"/>
            <w:gridSpan w:val="3"/>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Синтетический счет объекта учета </w:t>
            </w:r>
          </w:p>
        </w:tc>
        <w:tc>
          <w:tcPr>
            <w:tcW w:w="2407"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Наименование группы </w:t>
            </w:r>
          </w:p>
        </w:tc>
        <w:tc>
          <w:tcPr>
            <w:tcW w:w="2240"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Наименование вида </w:t>
            </w:r>
          </w:p>
        </w:tc>
      </w:tr>
      <w:tr w:rsidR="0027333F">
        <w:trPr>
          <w:trHeight w:val="20"/>
        </w:trPr>
        <w:tc>
          <w:tcPr>
            <w:tcW w:w="2301"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989" w:type="dxa"/>
            <w:gridSpan w:val="3"/>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коды счета </w:t>
            </w:r>
          </w:p>
        </w:tc>
        <w:tc>
          <w:tcPr>
            <w:tcW w:w="2407"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vMerge w:val="restart"/>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синтети-</w:t>
            </w:r>
          </w:p>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ческий </w:t>
            </w:r>
          </w:p>
        </w:tc>
        <w:tc>
          <w:tcPr>
            <w:tcW w:w="184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аналитический</w:t>
            </w:r>
          </w:p>
        </w:tc>
        <w:tc>
          <w:tcPr>
            <w:tcW w:w="2407"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vMerge/>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center"/>
              <w:rPr>
                <w:rFonts w:ascii="Times New Roman" w:eastAsia="Times New Roman" w:hAnsi="Times New Roman" w:cs="Times New Roman"/>
                <w:lang w:eastAsia="ru-RU"/>
              </w:rPr>
            </w:pP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группа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вид </w:t>
            </w:r>
          </w:p>
        </w:tc>
        <w:tc>
          <w:tcPr>
            <w:tcW w:w="2407"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vMerge/>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5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6 </w:t>
            </w:r>
          </w:p>
        </w:tc>
      </w:tr>
      <w:tr w:rsidR="0027333F">
        <w:trPr>
          <w:trHeight w:val="20"/>
        </w:trPr>
        <w:tc>
          <w:tcPr>
            <w:tcW w:w="9937"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1. Нефинансовые активы </w:t>
            </w:r>
          </w:p>
        </w:tc>
      </w:tr>
      <w:tr w:rsidR="0027333F">
        <w:trPr>
          <w:trHeight w:val="20"/>
        </w:trPr>
        <w:tc>
          <w:tcPr>
            <w:tcW w:w="230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НЕФИНАНСОВЫЕ АКТИВЫ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100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 недвижимое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 особо ценное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 иное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 имущество в концессии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Жилые помещения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Нежилые помещения (здания и сооружения)</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Инвестиционная недвижимость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Машины и оборудование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Транспортные средства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Инвентарь производственный и хозяйственный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Биологические ресурсы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основные средства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Нематериальные активы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Нематериальные активы - особо ценное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нематериальных активов </w:t>
            </w:r>
          </w:p>
        </w:tc>
      </w:tr>
      <w:tr w:rsidR="0027333F">
        <w:trPr>
          <w:trHeight w:val="20"/>
        </w:trPr>
        <w:tc>
          <w:tcPr>
            <w:tcW w:w="2301" w:type="dxa"/>
            <w:tcBorders>
              <w:top w:val="nil"/>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102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Нематериальные активы - иное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нематериальных активов </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Нематериальные активы - имущество в концессии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нематериальных активов</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Научные исследования (научно-исследовательские разработки)</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Опытно-конструкторские и технологические разработки</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Программное обеспечение и базы данных</w:t>
            </w:r>
          </w:p>
        </w:tc>
      </w:tr>
      <w:tr w:rsidR="0027333F">
        <w:trPr>
          <w:trHeight w:val="20"/>
        </w:trPr>
        <w:tc>
          <w:tcPr>
            <w:tcW w:w="2301" w:type="dxa"/>
            <w:tcBorders>
              <w:left w:val="single" w:sz="4" w:space="0" w:color="auto"/>
              <w:bottom w:val="single" w:sz="6" w:space="0" w:color="000000"/>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Иные объекты интеллектуальной собственности</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Непроизведенные активы</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активы - недвижимое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активы - иное 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активы - в составе имущества концедента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lastRenderedPageBreak/>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Земля (земельные участки)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w:t>
            </w:r>
          </w:p>
          <w:p w:rsidR="0027333F" w:rsidRDefault="00C962CA">
            <w:pPr>
              <w:spacing w:after="0" w:line="240" w:lineRule="auto"/>
              <w:jc w:val="both"/>
              <w:rPr>
                <w:rFonts w:ascii="Times New Roman" w:eastAsia="Times New Roman" w:hAnsi="Times New Roman" w:cs="Times New Roman"/>
                <w:strike/>
                <w:lang w:eastAsia="ru-RU"/>
              </w:rPr>
            </w:pPr>
            <w:r>
              <w:rPr>
                <w:rFonts w:ascii="Times New Roman" w:eastAsia="Times New Roman" w:hAnsi="Times New Roman" w:cs="Times New Roman"/>
                <w:lang w:eastAsia="ru-RU"/>
              </w:rPr>
              <w:t>ресурсы</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103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непроизведенные активы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недвижимого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особо ценного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иного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прав пользования активами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имущества, составляющего казну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прав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имущества учреждения в концессии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жилых помещений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нежилых помещений (зданий и сооружений)</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инвестиционной недвижимости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машин и оборудования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транспортных средств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инвентаря производственного и хозяйственного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биологических ресурсов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прочих основных средств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научных исследований (научно-исследовательских разработок)</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опытно-конструкторских и технологических разработок</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программного обеспечения и баз данных</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иных объектов интеллектуальной собственности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прав пользования непроизведенными активами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недвижимого имущества в составе имущества казны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движимого имущества в составе имущества казны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нематериальных активов в составе имущества казны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Амортизация имущества казны в концессии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Амортизация имущества казны - программного обеспечения и баз данных в концессии</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Материальные запасы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Материальные запасы - особо ценное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Материальные запасы - иное движимое имущество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Лекарственные препараты и медицинские материалы</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Продукты питания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Горюче-смазочные материалы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Строительные материалы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Мягкий инвентарь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материальные запасы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Готовая продукция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Товары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Наценка на товары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нефинансовые активы</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недвижимое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особо ценное 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иное движимое имущество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объекты финансовой аренды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right w:val="single" w:sz="6" w:space="0" w:color="000000"/>
            </w:tcBorders>
            <w:tcMar>
              <w:top w:w="75" w:type="dxa"/>
              <w:left w:w="149" w:type="dxa"/>
              <w:bottom w:w="75" w:type="dxa"/>
              <w:right w:w="149" w:type="dxa"/>
            </w:tcMar>
          </w:tcPr>
          <w:p w:rsidR="0027333F" w:rsidRDefault="0027333F">
            <w:pPr>
              <w:spacing w:after="0" w:line="240" w:lineRule="auto"/>
              <w:rPr>
                <w:rFonts w:ascii="Times New Roman" w:eastAsia="Times New Roman" w:hAnsi="Times New Roman" w:cs="Times New Roman"/>
                <w:i/>
                <w:color w:val="7030A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основные средства- недвижимое </w:t>
            </w:r>
            <w:r>
              <w:rPr>
                <w:rFonts w:ascii="Times New Roman" w:eastAsia="Times New Roman" w:hAnsi="Times New Roman" w:cs="Times New Roman"/>
                <w:lang w:eastAsia="ru-RU"/>
              </w:rPr>
              <w:lastRenderedPageBreak/>
              <w:t>имущество Капитальное строительство</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права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bookmarkStart w:id="2" w:name="sub_110601"/>
            <w:bookmarkEnd w:id="2"/>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основные средства</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научные исследования (научно-исследовательские разработки)</w:t>
            </w:r>
          </w:p>
        </w:tc>
      </w:tr>
      <w:tr w:rsidR="0027333F">
        <w:trPr>
          <w:trHeight w:val="20"/>
        </w:trPr>
        <w:tc>
          <w:tcPr>
            <w:tcW w:w="2301"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опытно-конструкторские и технологические разработки</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программное обеспечение и базы данных</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иные объекты интеллектуальной собственности</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непроизведенные активы</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материальные запасы</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объекты государственной (муниципальной) казны</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недвижимое имущество государственной (муниципальной) казны</w:t>
            </w:r>
          </w:p>
        </w:tc>
      </w:tr>
      <w:tr w:rsidR="0027333F">
        <w:trPr>
          <w:trHeight w:val="20"/>
        </w:trPr>
        <w:tc>
          <w:tcPr>
            <w:tcW w:w="2301" w:type="dxa"/>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движимое имущество государственной (муниципальной) казны</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ценности </w:t>
            </w:r>
            <w:r>
              <w:rPr>
                <w:rFonts w:ascii="Times New Roman" w:eastAsia="Times New Roman" w:hAnsi="Times New Roman" w:cs="Times New Roman"/>
                <w:lang w:eastAsia="ru-RU"/>
              </w:rPr>
              <w:lastRenderedPageBreak/>
              <w:t>государственных фондов России</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нематериальные активы государственной (муниципальной) казны</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непроизведенные активы государственной (муниципальной) казны</w:t>
            </w:r>
          </w:p>
        </w:tc>
      </w:tr>
      <w:tr w:rsidR="0027333F">
        <w:trPr>
          <w:trHeight w:val="20"/>
        </w:trPr>
        <w:tc>
          <w:tcPr>
            <w:tcW w:w="2301" w:type="dxa"/>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материальные запасы государственной (муниципальной) казны</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bookmarkStart w:id="3" w:name="sub_1010690"/>
            <w:r>
              <w:rPr>
                <w:rFonts w:ascii="Times New Roman" w:eastAsia="Times New Roman" w:hAnsi="Times New Roman" w:cs="Times New Roman"/>
                <w:lang w:eastAsia="ru-RU"/>
              </w:rPr>
              <w:t>106</w:t>
            </w:r>
            <w:bookmarkEnd w:id="3"/>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имущество концедента</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недвижимое имущество концедента</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движимое имущество концедента</w:t>
            </w:r>
          </w:p>
        </w:tc>
      </w:tr>
      <w:tr w:rsidR="0027333F">
        <w:trPr>
          <w:trHeight w:val="20"/>
        </w:trPr>
        <w:tc>
          <w:tcPr>
            <w:tcW w:w="2301" w:type="dxa"/>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нематериальные активы концедента</w:t>
            </w:r>
          </w:p>
        </w:tc>
      </w:tr>
      <w:tr w:rsidR="0027333F">
        <w:trPr>
          <w:trHeight w:val="20"/>
        </w:trPr>
        <w:tc>
          <w:tcPr>
            <w:tcW w:w="2301" w:type="dxa"/>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106</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Вложения в непроизведенные активы концедента</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Нефинансовые активы в пути</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Недвижимое имущество учреждения в пути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Особо ценное движимое имущество учреждения в пути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Иное движимое имущество учреждения в пути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средства в пути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107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Материальные запасы в пути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Нефинансовые активы имущества казны</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Нефинансовые активы, составляющие казну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Недвижимое имущество, составляющее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Движимое имущество, составляющее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Ценности государственных фондов России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Нематериальные активы, составляющие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активы, составляющие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Материальные запасы, составляющие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активы, составляющие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Нефинансовые активы, составляющие казну в концессии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strike/>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Недвижимое имущество концедента, составляющее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Движимое имущество концедента, составляющее казну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108</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Нематериальные активы концедента, составляющие казну</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Непроизведенные активы (земля) концедента, составляющие казну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Затраты на изготовление </w:t>
            </w:r>
            <w:r>
              <w:rPr>
                <w:rFonts w:ascii="Times New Roman" w:eastAsia="Times New Roman" w:hAnsi="Times New Roman" w:cs="Times New Roman"/>
                <w:lang w:eastAsia="ru-RU"/>
              </w:rPr>
              <w:lastRenderedPageBreak/>
              <w:t>готовой продукции, выполнение работ, услуг**</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Себестоимость готовой продукции, работ, услуг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Накладные расходы производства готовой продукции, работ, услуг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109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Общехозяйственные расходы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активами</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нефинансовыми активами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жилыми помещениями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нежилыми помещениями (зданиями и сооружениями)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машинами и оборудованием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транспортными средствами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инвентарем производственным и хозяйственным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биологическими ресурсами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прочими основными средствами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непроизведенными активами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нематериальных активов</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Права пользования научными </w:t>
            </w:r>
            <w:r>
              <w:rPr>
                <w:rFonts w:ascii="Times New Roman" w:eastAsia="Times New Roman" w:hAnsi="Times New Roman" w:cs="Times New Roman"/>
                <w:lang w:eastAsia="ru-RU"/>
              </w:rPr>
              <w:lastRenderedPageBreak/>
              <w:t>исследованиями (научно-исследовательскими разработками)</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опытно-конструкторскими и технологическими разработками</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программным обеспечением и базами данных</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111</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Права пользования иными объектами интеллектуальной собственности</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нефинансовых активов</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недвижимого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особо ценного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иного движимого имущества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прав пользования активами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прав пользования нематериальными активами</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жилых помещений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нежилых помещений (зданий и сооружений)</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инвестиционной недвижимости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машин и оборудования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транспортных средств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инвентаря производственного и хозяйственного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биологических ресурсов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114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Обесценение прочих основных средств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N</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научных исследований (научно-исследовательских разработок)</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bookmarkStart w:id="4" w:name="sub_111460"/>
            <w:bookmarkEnd w:id="4"/>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R</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опытно-конструкторских и технологических разработок</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bookmarkStart w:id="5" w:name="sub_111461"/>
            <w:bookmarkEnd w:id="5"/>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I</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программного обеспечения и баз данных</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bookmarkStart w:id="6" w:name="sub_111462"/>
            <w:bookmarkEnd w:id="6"/>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D</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иных объектов</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интеллектуальной собственности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нефинансовых активов, составляющих казну</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Недвижимое имущество, составляющее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Движимое имущество, составляющее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Ценности государственных фондов России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Нематериальные активы, составляющие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lastRenderedPageBreak/>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Непроизведенные активы, составляющие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Материальные запасы, составляющие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прочих активов, составляющих казну</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bookmarkStart w:id="7" w:name="sub_111463"/>
            <w:bookmarkEnd w:id="7"/>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непроизведенных</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активов</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земли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ресурсов недр</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Обесценение прочих непроизведенных активов</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Резерв под снижение стоимости материальных запасов</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Резерв под снижение стоимости готовой продукции</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114</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Резерв под снижение стоимости товаров</w:t>
            </w:r>
          </w:p>
        </w:tc>
      </w:tr>
      <w:tr w:rsidR="0027333F">
        <w:trPr>
          <w:trHeight w:val="20"/>
        </w:trPr>
        <w:tc>
          <w:tcPr>
            <w:tcW w:w="9937"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2. Финансовые активы </w:t>
            </w:r>
          </w:p>
        </w:tc>
      </w:tr>
      <w:tr w:rsidR="0027333F">
        <w:trPr>
          <w:trHeight w:val="20"/>
        </w:trPr>
        <w:tc>
          <w:tcPr>
            <w:tcW w:w="230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ФИНАНСОВЫЕ АКТИВЫ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200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Денежные средства учреждения</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на лицевых счетах учреждения в органе казначейства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в кредитной организации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в кассе учреждения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на счетах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размещенные на депозиты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в пути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Касса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документы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на специальных счетах в кредитной организации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201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Денежные средства учреждения в иностранной валюте и драгоценных металлах  </w:t>
            </w:r>
          </w:p>
        </w:tc>
      </w:tr>
      <w:tr w:rsidR="001E44F8" w:rsidRPr="00CF16C1" w:rsidTr="001E44F8">
        <w:trPr>
          <w:trHeight w:val="20"/>
        </w:trPr>
        <w:tc>
          <w:tcPr>
            <w:tcW w:w="2301" w:type="dxa"/>
            <w:tcBorders>
              <w:top w:val="single" w:sz="6" w:space="0" w:color="000000"/>
              <w:left w:val="single" w:sz="6" w:space="0" w:color="000000"/>
              <w:bottom w:val="nil"/>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4B076C">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Средства на счетах бюджета</w:t>
            </w:r>
            <w:r w:rsidR="00CF16C1" w:rsidRPr="00CF16C1">
              <w:rPr>
                <w:rFonts w:ascii="Times New Roman" w:eastAsia="Times New Roman" w:hAnsi="Times New Roman" w:cs="Times New Roman"/>
                <w:i/>
                <w:sz w:val="20"/>
                <w:szCs w:val="20"/>
                <w:lang w:eastAsia="ru-RU"/>
              </w:rPr>
              <w:t xml:space="preserve"> (в ред. приказа от 30.12.2025 № 8-130-ОД-96)</w:t>
            </w:r>
          </w:p>
        </w:tc>
        <w:tc>
          <w:tcPr>
            <w:tcW w:w="114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2 0 2</w:t>
            </w:r>
          </w:p>
        </w:tc>
        <w:tc>
          <w:tcPr>
            <w:tcW w:w="9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 </w:t>
            </w:r>
          </w:p>
        </w:tc>
        <w:tc>
          <w:tcPr>
            <w:tcW w:w="2240"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 </w:t>
            </w:r>
          </w:p>
        </w:tc>
      </w:tr>
      <w:tr w:rsidR="001E44F8" w:rsidRPr="00CF16C1" w:rsidTr="001E44F8">
        <w:trPr>
          <w:trHeight w:val="20"/>
        </w:trPr>
        <w:tc>
          <w:tcPr>
            <w:tcW w:w="2301" w:type="dxa"/>
            <w:tcBorders>
              <w:top w:val="single" w:sz="6" w:space="0" w:color="000000"/>
              <w:left w:val="single" w:sz="6" w:space="0" w:color="000000"/>
              <w:bottom w:val="nil"/>
              <w:right w:val="single" w:sz="6" w:space="0" w:color="000000"/>
            </w:tcBorders>
            <w:shd w:val="clear" w:color="auto" w:fill="FFFFFF"/>
            <w:tcMar>
              <w:top w:w="75" w:type="dxa"/>
              <w:left w:w="149" w:type="dxa"/>
              <w:bottom w:w="75" w:type="dxa"/>
              <w:right w:w="149" w:type="dxa"/>
            </w:tcMar>
            <w:vAlign w:val="center"/>
          </w:tcPr>
          <w:p w:rsidR="001E44F8" w:rsidRPr="00CF16C1" w:rsidRDefault="00CF16C1" w:rsidP="004B076C">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i/>
                <w:sz w:val="20"/>
                <w:szCs w:val="20"/>
                <w:lang w:eastAsia="ru-RU"/>
              </w:rPr>
              <w:t>(в ред. приказа от 30.12.2025 № 8-130-ОД-96)</w:t>
            </w:r>
          </w:p>
        </w:tc>
        <w:tc>
          <w:tcPr>
            <w:tcW w:w="114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2 0 2</w:t>
            </w:r>
          </w:p>
        </w:tc>
        <w:tc>
          <w:tcPr>
            <w:tcW w:w="9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1</w:t>
            </w:r>
          </w:p>
        </w:tc>
        <w:tc>
          <w:tcPr>
            <w:tcW w:w="906"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Средства на счетах бюджета в органе Федерального казначейства</w:t>
            </w:r>
          </w:p>
        </w:tc>
        <w:tc>
          <w:tcPr>
            <w:tcW w:w="2240"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 </w:t>
            </w:r>
          </w:p>
        </w:tc>
      </w:tr>
      <w:tr w:rsidR="001E44F8" w:rsidRPr="00CF16C1" w:rsidTr="001E44F8">
        <w:trPr>
          <w:trHeight w:val="20"/>
        </w:trPr>
        <w:tc>
          <w:tcPr>
            <w:tcW w:w="2301" w:type="dxa"/>
            <w:tcBorders>
              <w:top w:val="single" w:sz="6" w:space="0" w:color="000000"/>
              <w:left w:val="single" w:sz="6" w:space="0" w:color="000000"/>
              <w:bottom w:val="nil"/>
              <w:right w:val="single" w:sz="6" w:space="0" w:color="000000"/>
            </w:tcBorders>
            <w:shd w:val="clear" w:color="auto" w:fill="FFFFFF"/>
            <w:tcMar>
              <w:top w:w="75" w:type="dxa"/>
              <w:left w:w="149" w:type="dxa"/>
              <w:bottom w:w="75" w:type="dxa"/>
              <w:right w:w="149" w:type="dxa"/>
            </w:tcMar>
            <w:vAlign w:val="center"/>
          </w:tcPr>
          <w:p w:rsidR="001E44F8" w:rsidRPr="00CF16C1" w:rsidRDefault="00CF16C1" w:rsidP="004B076C">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i/>
                <w:sz w:val="20"/>
                <w:szCs w:val="20"/>
                <w:lang w:eastAsia="ru-RU"/>
              </w:rPr>
              <w:t>(в ред. приказа от 30.12.2025 № 8-130-ОД-96)</w:t>
            </w:r>
          </w:p>
        </w:tc>
        <w:tc>
          <w:tcPr>
            <w:tcW w:w="114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2 0 2</w:t>
            </w:r>
          </w:p>
        </w:tc>
        <w:tc>
          <w:tcPr>
            <w:tcW w:w="9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2</w:t>
            </w:r>
          </w:p>
        </w:tc>
        <w:tc>
          <w:tcPr>
            <w:tcW w:w="906"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Средства на счетах бюджета в кредитной организации</w:t>
            </w:r>
          </w:p>
        </w:tc>
        <w:tc>
          <w:tcPr>
            <w:tcW w:w="2240"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 </w:t>
            </w:r>
          </w:p>
        </w:tc>
      </w:tr>
      <w:tr w:rsidR="001E44F8" w:rsidRPr="00CF16C1" w:rsidTr="001E44F8">
        <w:trPr>
          <w:trHeight w:val="20"/>
        </w:trPr>
        <w:tc>
          <w:tcPr>
            <w:tcW w:w="2301" w:type="dxa"/>
            <w:tcBorders>
              <w:top w:val="single" w:sz="6" w:space="0" w:color="000000"/>
              <w:left w:val="single" w:sz="6" w:space="0" w:color="000000"/>
              <w:bottom w:val="nil"/>
              <w:right w:val="single" w:sz="6" w:space="0" w:color="000000"/>
            </w:tcBorders>
            <w:shd w:val="clear" w:color="auto" w:fill="FFFFFF"/>
            <w:tcMar>
              <w:top w:w="75" w:type="dxa"/>
              <w:left w:w="149" w:type="dxa"/>
              <w:bottom w:w="75" w:type="dxa"/>
              <w:right w:w="149" w:type="dxa"/>
            </w:tcMar>
            <w:vAlign w:val="center"/>
          </w:tcPr>
          <w:p w:rsidR="001E44F8" w:rsidRPr="00CF16C1" w:rsidRDefault="00CF16C1" w:rsidP="004B076C">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i/>
                <w:sz w:val="20"/>
                <w:szCs w:val="20"/>
                <w:lang w:eastAsia="ru-RU"/>
              </w:rPr>
              <w:t>(в ред. приказа от 30.12.2025 № 8-130-ОД-96)</w:t>
            </w:r>
          </w:p>
        </w:tc>
        <w:tc>
          <w:tcPr>
            <w:tcW w:w="114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2 0 2</w:t>
            </w:r>
          </w:p>
        </w:tc>
        <w:tc>
          <w:tcPr>
            <w:tcW w:w="9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3</w:t>
            </w:r>
          </w:p>
        </w:tc>
        <w:tc>
          <w:tcPr>
            <w:tcW w:w="906"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0</w:t>
            </w:r>
          </w:p>
        </w:tc>
        <w:tc>
          <w:tcPr>
            <w:tcW w:w="24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Средства бюджета на депозитных счетах</w:t>
            </w:r>
          </w:p>
        </w:tc>
        <w:tc>
          <w:tcPr>
            <w:tcW w:w="2240"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 </w:t>
            </w:r>
          </w:p>
        </w:tc>
      </w:tr>
      <w:tr w:rsidR="001E44F8" w:rsidRPr="00CF16C1" w:rsidTr="001E44F8">
        <w:trPr>
          <w:trHeight w:val="20"/>
        </w:trPr>
        <w:tc>
          <w:tcPr>
            <w:tcW w:w="2301" w:type="dxa"/>
            <w:tcBorders>
              <w:top w:val="single" w:sz="6" w:space="0" w:color="000000"/>
              <w:left w:val="single" w:sz="6" w:space="0" w:color="000000"/>
              <w:bottom w:val="nil"/>
              <w:right w:val="single" w:sz="6" w:space="0" w:color="000000"/>
            </w:tcBorders>
            <w:shd w:val="clear" w:color="auto" w:fill="FFFFFF"/>
            <w:tcMar>
              <w:top w:w="75" w:type="dxa"/>
              <w:left w:w="149" w:type="dxa"/>
              <w:bottom w:w="75" w:type="dxa"/>
              <w:right w:w="149" w:type="dxa"/>
            </w:tcMar>
            <w:vAlign w:val="center"/>
          </w:tcPr>
          <w:p w:rsidR="001E44F8" w:rsidRPr="00CF16C1" w:rsidRDefault="00CF16C1" w:rsidP="004B076C">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i/>
                <w:sz w:val="20"/>
                <w:szCs w:val="20"/>
                <w:lang w:eastAsia="ru-RU"/>
              </w:rPr>
              <w:t>(в ред. приказа от 30.12.2025 № 8-130-ОД-96)</w:t>
            </w:r>
          </w:p>
        </w:tc>
        <w:tc>
          <w:tcPr>
            <w:tcW w:w="114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2 0 2</w:t>
            </w:r>
          </w:p>
        </w:tc>
        <w:tc>
          <w:tcPr>
            <w:tcW w:w="9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1</w:t>
            </w:r>
          </w:p>
        </w:tc>
        <w:tc>
          <w:tcPr>
            <w:tcW w:w="24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 </w:t>
            </w:r>
          </w:p>
        </w:tc>
        <w:tc>
          <w:tcPr>
            <w:tcW w:w="2240"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Средства на счетах бюджета в рублях</w:t>
            </w:r>
          </w:p>
        </w:tc>
      </w:tr>
      <w:tr w:rsidR="001E44F8" w:rsidRPr="00CF16C1" w:rsidTr="001E44F8">
        <w:trPr>
          <w:trHeight w:val="20"/>
        </w:trPr>
        <w:tc>
          <w:tcPr>
            <w:tcW w:w="2301" w:type="dxa"/>
            <w:tcBorders>
              <w:top w:val="single" w:sz="6" w:space="0" w:color="000000"/>
              <w:left w:val="single" w:sz="6" w:space="0" w:color="000000"/>
              <w:bottom w:val="nil"/>
              <w:right w:val="single" w:sz="6" w:space="0" w:color="000000"/>
            </w:tcBorders>
            <w:shd w:val="clear" w:color="auto" w:fill="FFFFFF"/>
            <w:tcMar>
              <w:top w:w="75" w:type="dxa"/>
              <w:left w:w="149" w:type="dxa"/>
              <w:bottom w:w="75" w:type="dxa"/>
              <w:right w:w="149" w:type="dxa"/>
            </w:tcMar>
            <w:vAlign w:val="center"/>
          </w:tcPr>
          <w:p w:rsidR="001E44F8" w:rsidRPr="00CF16C1" w:rsidRDefault="00CF16C1" w:rsidP="004B076C">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i/>
                <w:sz w:val="20"/>
                <w:szCs w:val="20"/>
                <w:lang w:eastAsia="ru-RU"/>
              </w:rPr>
              <w:t>(в ред. приказа от 30.12.2025 № 8-130-ОД-96)</w:t>
            </w:r>
          </w:p>
        </w:tc>
        <w:tc>
          <w:tcPr>
            <w:tcW w:w="114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2 0 2</w:t>
            </w:r>
          </w:p>
        </w:tc>
        <w:tc>
          <w:tcPr>
            <w:tcW w:w="9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2</w:t>
            </w:r>
          </w:p>
        </w:tc>
        <w:tc>
          <w:tcPr>
            <w:tcW w:w="24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 </w:t>
            </w:r>
          </w:p>
        </w:tc>
        <w:tc>
          <w:tcPr>
            <w:tcW w:w="2240"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Средства на счетах бюджета в пути</w:t>
            </w:r>
          </w:p>
        </w:tc>
      </w:tr>
      <w:tr w:rsidR="001E44F8" w:rsidRPr="00CF16C1" w:rsidTr="001E44F8">
        <w:trPr>
          <w:trHeight w:val="20"/>
        </w:trPr>
        <w:tc>
          <w:tcPr>
            <w:tcW w:w="2301" w:type="dxa"/>
            <w:tcBorders>
              <w:top w:val="single" w:sz="6" w:space="0" w:color="000000"/>
              <w:left w:val="single" w:sz="6" w:space="0" w:color="000000"/>
              <w:bottom w:val="nil"/>
              <w:right w:val="single" w:sz="6" w:space="0" w:color="000000"/>
            </w:tcBorders>
            <w:shd w:val="clear" w:color="auto" w:fill="FFFFFF"/>
            <w:tcMar>
              <w:top w:w="75" w:type="dxa"/>
              <w:left w:w="149" w:type="dxa"/>
              <w:bottom w:w="75" w:type="dxa"/>
              <w:right w:w="149" w:type="dxa"/>
            </w:tcMar>
            <w:vAlign w:val="center"/>
          </w:tcPr>
          <w:p w:rsidR="001E44F8" w:rsidRPr="00CF16C1" w:rsidRDefault="00CF16C1" w:rsidP="004B076C">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i/>
                <w:sz w:val="20"/>
                <w:szCs w:val="20"/>
                <w:lang w:eastAsia="ru-RU"/>
              </w:rPr>
              <w:t>(в ред. приказа от 30.12.2025 № 8-130-ОД-96)</w:t>
            </w:r>
          </w:p>
        </w:tc>
        <w:tc>
          <w:tcPr>
            <w:tcW w:w="1141"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2 0 2</w:t>
            </w:r>
          </w:p>
        </w:tc>
        <w:tc>
          <w:tcPr>
            <w:tcW w:w="9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0</w:t>
            </w:r>
          </w:p>
        </w:tc>
        <w:tc>
          <w:tcPr>
            <w:tcW w:w="906"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jc w:val="center"/>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3</w:t>
            </w:r>
          </w:p>
        </w:tc>
        <w:tc>
          <w:tcPr>
            <w:tcW w:w="2407"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 </w:t>
            </w:r>
          </w:p>
        </w:tc>
        <w:tc>
          <w:tcPr>
            <w:tcW w:w="2240" w:type="dxa"/>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CF16C1" w:rsidRDefault="001E44F8" w:rsidP="001E44F8">
            <w:pPr>
              <w:spacing w:after="0" w:line="240" w:lineRule="auto"/>
              <w:rPr>
                <w:rFonts w:ascii="Times New Roman" w:eastAsia="Times New Roman" w:hAnsi="Times New Roman" w:cs="Times New Roman"/>
                <w:lang w:eastAsia="ru-RU"/>
              </w:rPr>
            </w:pPr>
            <w:r w:rsidRPr="00CF16C1">
              <w:rPr>
                <w:rFonts w:ascii="Times New Roman" w:eastAsia="Times New Roman" w:hAnsi="Times New Roman" w:cs="Times New Roman"/>
                <w:lang w:eastAsia="ru-RU"/>
              </w:rPr>
              <w:t>Средства на счетах бюджета в иностранной валюте и драгоценных металлах</w:t>
            </w:r>
          </w:p>
        </w:tc>
      </w:tr>
      <w:tr w:rsidR="0027333F">
        <w:trPr>
          <w:trHeight w:val="20"/>
        </w:trPr>
        <w:tc>
          <w:tcPr>
            <w:tcW w:w="2301"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Финансовые вложения </w:t>
            </w: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Ценные бумаги, кроме акций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Акции и иные формы участия в капитале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Иные финансовые активы </w:t>
            </w: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Облигации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Векселя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Иные ценные бумаги, кроме акций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Акции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Участие в государственных (муниципальных) предприятиях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Участие в государственных (муниципальных) учреждениях </w:t>
            </w:r>
          </w:p>
        </w:tc>
      </w:tr>
      <w:tr w:rsidR="0027333F">
        <w:trPr>
          <w:trHeight w:val="20"/>
        </w:trPr>
        <w:tc>
          <w:tcPr>
            <w:tcW w:w="2301"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Иные формы участия в капитале </w:t>
            </w:r>
          </w:p>
        </w:tc>
      </w:tr>
      <w:tr w:rsidR="0027333F">
        <w:trPr>
          <w:trHeight w:val="20"/>
        </w:trPr>
        <w:tc>
          <w:tcPr>
            <w:tcW w:w="2301"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4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204 </w:t>
            </w:r>
          </w:p>
        </w:tc>
        <w:tc>
          <w:tcPr>
            <w:tcW w:w="94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9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40"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финансовые активы </w:t>
            </w:r>
          </w:p>
        </w:tc>
      </w:tr>
    </w:tbl>
    <w:p w:rsidR="0027333F" w:rsidRDefault="0027333F">
      <w:pPr>
        <w:spacing w:after="0" w:line="240" w:lineRule="auto"/>
        <w:rPr>
          <w:rFonts w:ascii="Times New Roman" w:eastAsia="Times New Roman" w:hAnsi="Times New Roman" w:cs="Times New Roman"/>
          <w:vanish/>
          <w:sz w:val="24"/>
          <w:szCs w:val="24"/>
          <w:lang w:eastAsia="ru-RU"/>
        </w:rPr>
      </w:pPr>
    </w:p>
    <w:tbl>
      <w:tblPr>
        <w:tblW w:w="9931" w:type="dxa"/>
        <w:tblCellMar>
          <w:top w:w="75" w:type="dxa"/>
          <w:left w:w="150" w:type="dxa"/>
          <w:bottom w:w="75" w:type="dxa"/>
          <w:right w:w="150" w:type="dxa"/>
        </w:tblCellMar>
        <w:tblLook w:val="04A0" w:firstRow="1" w:lastRow="0" w:firstColumn="1" w:lastColumn="0" w:noHBand="0" w:noVBand="1"/>
      </w:tblPr>
      <w:tblGrid>
        <w:gridCol w:w="2277"/>
        <w:gridCol w:w="1134"/>
        <w:gridCol w:w="992"/>
        <w:gridCol w:w="851"/>
        <w:gridCol w:w="2409"/>
        <w:gridCol w:w="2268"/>
      </w:tblGrid>
      <w:tr w:rsidR="0027333F">
        <w:tc>
          <w:tcPr>
            <w:tcW w:w="2277" w:type="dxa"/>
            <w:vAlign w:val="center"/>
          </w:tcPr>
          <w:p w:rsidR="0027333F" w:rsidRDefault="0027333F">
            <w:pPr>
              <w:spacing w:after="0" w:line="240" w:lineRule="auto"/>
              <w:rPr>
                <w:rFonts w:ascii="Georgia" w:eastAsia="Times New Roman" w:hAnsi="Georgia" w:cs="Times New Roman"/>
                <w:sz w:val="16"/>
                <w:szCs w:val="16"/>
                <w:lang w:eastAsia="ru-RU"/>
              </w:rPr>
            </w:pPr>
          </w:p>
        </w:tc>
        <w:tc>
          <w:tcPr>
            <w:tcW w:w="1134" w:type="dxa"/>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992" w:type="dxa"/>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851" w:type="dxa"/>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2409" w:type="dxa"/>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2268" w:type="dxa"/>
            <w:vAlign w:val="center"/>
          </w:tcPr>
          <w:p w:rsidR="0027333F" w:rsidRDefault="0027333F">
            <w:pPr>
              <w:spacing w:after="0" w:line="240" w:lineRule="auto"/>
              <w:rPr>
                <w:rFonts w:ascii="Times New Roman" w:eastAsia="Times New Roman" w:hAnsi="Times New Roman" w:cs="Times New Roman"/>
                <w:sz w:val="16"/>
                <w:szCs w:val="16"/>
                <w:lang w:eastAsia="ru-RU"/>
              </w:rPr>
            </w:pPr>
          </w:p>
        </w:tc>
      </w:tr>
      <w:tr w:rsidR="0027333F">
        <w:tc>
          <w:tcPr>
            <w:tcW w:w="227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223"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налоговым доходам, таможенным платежам и страховым взносам на обязательное социальное страхование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собственности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оказания платных услуг (работ), компенсаций затрат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суммам штрафов, пеней, неустоек, возмещений ущерба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денежным поступлениям текущего характера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денежным </w:t>
            </w:r>
            <w:r>
              <w:rPr>
                <w:rFonts w:ascii="Times New Roman" w:eastAsia="Times New Roman" w:hAnsi="Times New Roman" w:cs="Times New Roman"/>
                <w:lang w:eastAsia="ru-RU"/>
              </w:rPr>
              <w:lastRenderedPageBreak/>
              <w:t xml:space="preserve">поступлениям капитального характера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активами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доходам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плательщиками налогов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плательщиками государственных пошлин, сборов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плательщиками таможенных платежей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плательщиками по обязательным страховым взносам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операционной аренды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финансовой аренды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платежей при пользовании природными ресурсами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процентов по депозитам, остаткам денежных средств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процентов по иным финансовым инструментам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дивидендов от объектов инвестирования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предоставления неисключительных прав на результаты </w:t>
            </w:r>
            <w:r>
              <w:rPr>
                <w:rFonts w:ascii="Times New Roman" w:eastAsia="Times New Roman" w:hAnsi="Times New Roman" w:cs="Times New Roman"/>
                <w:lang w:eastAsia="ru-RU"/>
              </w:rPr>
              <w:lastRenderedPageBreak/>
              <w:t xml:space="preserve">интеллектуальной деятельности и средства индивидуализации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доходам от собственности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концессионной платы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от оказания платных услуг (работ)</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от платы за предоставление информации из государственных источников (реестров)</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условным арендным платежам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бюджета от возврата субсидий на выполнение государственного (муниципального) задания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sz w:val="20"/>
                <w:szCs w:val="20"/>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205</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по выполненным этапам работ по договору строительного подряда</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штрафных санкций за нарушение законодательства о закупках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от возмещения ущерба имуществу (за исключением страховых возмещений)</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прочим доходам от сумм принудительного изъятия</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от других бюджетов бюджетной системы Российской Федерации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бюджетным и автономным учреждениям от сектора государственного управления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в бюджеты бюджетной системы Российской Федерации от бюджетных и автономных учреждений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от организаций государственного сектора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от наднациональных организаций и правительств иностранных государств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текущего характера от нерезидентов (за </w:t>
            </w:r>
            <w:r>
              <w:rPr>
                <w:rFonts w:ascii="Times New Roman" w:eastAsia="Times New Roman" w:hAnsi="Times New Roman" w:cs="Times New Roman"/>
                <w:lang w:eastAsia="ru-RU"/>
              </w:rPr>
              <w:lastRenderedPageBreak/>
              <w:t>исключением наднациональных организаций и правительств иностранных государств, международных финансовых организаций)</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от других бюджетов бюджетной системы Российской Федерации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бюджетным и автономным учреждениям от сектора государственного управления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в бюджеты бюджетной системы Российской Федерации от бюджетных и автономных учреждений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от организаций государственного сектора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от иных резидентов (за исключением сектора государственного управления и организаций </w:t>
            </w:r>
            <w:r>
              <w:rPr>
                <w:rFonts w:ascii="Times New Roman" w:eastAsia="Times New Roman" w:hAnsi="Times New Roman" w:cs="Times New Roman"/>
                <w:lang w:eastAsia="ru-RU"/>
              </w:rPr>
              <w:lastRenderedPageBreak/>
              <w:t>государственного сектора)</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поступлениям капитального характера от наднациональных организаций и правительств иностранных государств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основными средствами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нематериальными активами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непроизведенными активами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материальными запасами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операций с финансовыми активами </w:t>
            </w:r>
          </w:p>
        </w:tc>
      </w:tr>
      <w:tr w:rsidR="0027333F">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невыясненным поступлениям </w:t>
            </w:r>
          </w:p>
        </w:tc>
      </w:tr>
      <w:tr w:rsidR="0027333F">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доходам </w:t>
            </w:r>
          </w:p>
        </w:tc>
      </w:tr>
    </w:tbl>
    <w:p w:rsidR="0027333F" w:rsidRDefault="0027333F">
      <w:pPr>
        <w:spacing w:after="0" w:line="240" w:lineRule="auto"/>
        <w:rPr>
          <w:rFonts w:ascii="Georgia" w:eastAsia="Times New Roman" w:hAnsi="Georgia" w:cs="Times New Roman"/>
          <w:vanish/>
          <w:sz w:val="24"/>
          <w:szCs w:val="24"/>
          <w:lang w:eastAsia="ru-RU"/>
        </w:rPr>
      </w:pPr>
    </w:p>
    <w:tbl>
      <w:tblPr>
        <w:tblW w:w="9939" w:type="dxa"/>
        <w:tblCellMar>
          <w:top w:w="75" w:type="dxa"/>
          <w:left w:w="150" w:type="dxa"/>
          <w:bottom w:w="75" w:type="dxa"/>
          <w:right w:w="150" w:type="dxa"/>
        </w:tblCellMar>
        <w:tblLook w:val="04A0" w:firstRow="1" w:lastRow="0" w:firstColumn="1" w:lastColumn="0" w:noHBand="0" w:noVBand="1"/>
      </w:tblPr>
      <w:tblGrid>
        <w:gridCol w:w="2277"/>
        <w:gridCol w:w="8"/>
        <w:gridCol w:w="1126"/>
        <w:gridCol w:w="8"/>
        <w:gridCol w:w="984"/>
        <w:gridCol w:w="8"/>
        <w:gridCol w:w="843"/>
        <w:gridCol w:w="8"/>
        <w:gridCol w:w="2401"/>
        <w:gridCol w:w="8"/>
        <w:gridCol w:w="2260"/>
        <w:gridCol w:w="8"/>
      </w:tblGrid>
      <w:tr w:rsidR="0027333F">
        <w:trPr>
          <w:gridAfter w:val="1"/>
          <w:wAfter w:w="8" w:type="dxa"/>
        </w:trPr>
        <w:tc>
          <w:tcPr>
            <w:tcW w:w="2277" w:type="dxa"/>
            <w:vAlign w:val="center"/>
          </w:tcPr>
          <w:p w:rsidR="0027333F" w:rsidRDefault="0027333F">
            <w:pPr>
              <w:spacing w:after="0" w:line="240" w:lineRule="auto"/>
              <w:rPr>
                <w:rFonts w:ascii="Georgia" w:eastAsia="Times New Roman" w:hAnsi="Georgia" w:cs="Times New Roman"/>
                <w:lang w:eastAsia="ru-RU"/>
              </w:rPr>
            </w:pPr>
          </w:p>
        </w:tc>
        <w:tc>
          <w:tcPr>
            <w:tcW w:w="1134"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992"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851"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2409"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Расчеты по выданным авансам*** </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оплате труда, начислениям на выплаты по оплате труда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работам, услугам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поступлению нефинансовых активов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организациям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бюджетам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социальному обеспечению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на приобретение ценных бумаг и иных финансовых вложений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организациям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прочим расходам </w:t>
            </w: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заработной плате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прочим несоциальным выплатам персоналу в денежной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начислениям на выплаты по оплате труда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прочим несоциальным выплатам персоналу в натуральной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услугам связи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транспортным услугам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коммунальным услугам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арендной плате за пользование имуществом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работам, услугам по содержанию имущества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прочим работам, услугам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страхованию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услугам, работам для целей капитальных вложений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арендной плате за пользование земельными участками и другими обособленными природными объектами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приобретению основных средств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приобретению </w:t>
            </w:r>
            <w:r>
              <w:rPr>
                <w:rFonts w:ascii="Times New Roman" w:eastAsia="Times New Roman" w:hAnsi="Times New Roman" w:cs="Times New Roman"/>
                <w:lang w:eastAsia="ru-RU"/>
              </w:rPr>
              <w:lastRenderedPageBreak/>
              <w:t xml:space="preserve">нематериальных активов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приобретению непроизведенных активов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приобретению материальных запасов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авансовым безвозмездным перечислениям текущего характера государственным (муниципальным) учреждениям</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финансовым организациям государственного сектора на производство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нефинансовым организациям государственного сектора на производство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w:t>
            </w:r>
            <w:r>
              <w:rPr>
                <w:rFonts w:ascii="Times New Roman" w:eastAsia="Times New Roman" w:hAnsi="Times New Roman" w:cs="Times New Roman"/>
                <w:lang w:eastAsia="ru-RU"/>
              </w:rPr>
              <w:lastRenderedPageBreak/>
              <w:t xml:space="preserve">перечислениям текущего характера иным нефинансовым организациям (за исключением нефинансовых организаций государственного сектора) на производство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финансовым организациям государственного сектора на продукцию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нефинансовым организациям государственного сектора на продукцию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перечислениям текущего характера другим бюджетам бюджетной системы Российской Федерации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авансовым перечислениям текущего характера наднациональным организациям и правительствам иностранных государств</w:t>
            </w:r>
          </w:p>
        </w:tc>
      </w:tr>
      <w:tr w:rsidR="0027333F">
        <w:tc>
          <w:tcPr>
            <w:tcW w:w="2285"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206</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капитального характера другим бюджетам бюджетной системы Российской Федерации</w:t>
            </w:r>
          </w:p>
        </w:tc>
      </w:tr>
      <w:tr w:rsidR="0027333F">
        <w:tc>
          <w:tcPr>
            <w:tcW w:w="2285"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206</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перечислениям капитального характера наднациональным </w:t>
            </w:r>
            <w:r>
              <w:rPr>
                <w:rFonts w:ascii="Times New Roman" w:eastAsia="Times New Roman" w:hAnsi="Times New Roman" w:cs="Times New Roman"/>
                <w:lang w:eastAsia="ru-RU"/>
              </w:rPr>
              <w:lastRenderedPageBreak/>
              <w:t>организациям и правительствам иностранных государств</w:t>
            </w:r>
          </w:p>
        </w:tc>
      </w:tr>
      <w:tr w:rsidR="0027333F">
        <w:tc>
          <w:tcPr>
            <w:tcW w:w="2285"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lastRenderedPageBreak/>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206</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авансовым перечислениям капитального характера международным организациям</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пособиям по социальной помощи населению в денежной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пособиям по социальной помощи населению в натуральной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пенсиям, пособиям, выплачиваемым работодателями, нанимателями бывшим работникам в денежной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пособиям по социальной помощи, выплачиваемым работодателями, нанимателями бывшим работникам в натуральной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социальным пособиям и компенсациям персоналу в денежной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социальным компенсациям персоналу в натуральной форме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на приобретение </w:t>
            </w:r>
            <w:r>
              <w:rPr>
                <w:rFonts w:ascii="Times New Roman" w:eastAsia="Times New Roman" w:hAnsi="Times New Roman" w:cs="Times New Roman"/>
                <w:lang w:eastAsia="ru-RU"/>
              </w:rPr>
              <w:lastRenderedPageBreak/>
              <w:t xml:space="preserve">ценных бумаг, кроме акций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на приобретение акций и по иным формам участия в капитале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на приобретение иных финансовых активов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авансовым безвозмездным перечислениям капитального характера государственным (муниципальным) учреждениям</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финансовым организациям государственного сектора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нефинансовым организациям государственного сектора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авансовым безвозмездным перечислениям капитального характера некоммерческим организациям и физическим лицам -производителям товаров, работ и услуг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оплате иных выплат текущего характера физическим лицам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оплате иных выплат текущего характера организациям </w:t>
            </w:r>
          </w:p>
        </w:tc>
      </w:tr>
      <w:tr w:rsidR="0027333F">
        <w:trPr>
          <w:gridAfter w:val="1"/>
          <w:wAfter w:w="8" w:type="dxa"/>
        </w:trPr>
        <w:tc>
          <w:tcPr>
            <w:tcW w:w="227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оплате иных выплат капитального характера физическим лицам </w:t>
            </w:r>
          </w:p>
        </w:tc>
      </w:tr>
      <w:tr w:rsidR="0027333F">
        <w:trPr>
          <w:gridAfter w:val="1"/>
          <w:wAfter w:w="8" w:type="dxa"/>
        </w:trPr>
        <w:tc>
          <w:tcPr>
            <w:tcW w:w="227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авансам по оплате иных выплат капитального характера организациям </w:t>
            </w:r>
          </w:p>
        </w:tc>
      </w:tr>
    </w:tbl>
    <w:p w:rsidR="0027333F" w:rsidRDefault="0027333F">
      <w:pPr>
        <w:spacing w:after="0" w:line="240" w:lineRule="auto"/>
        <w:rPr>
          <w:rFonts w:ascii="Times New Roman" w:eastAsia="Times New Roman" w:hAnsi="Times New Roman" w:cs="Times New Roman"/>
          <w:vanish/>
          <w:sz w:val="24"/>
          <w:szCs w:val="24"/>
          <w:lang w:eastAsia="ru-RU"/>
        </w:rPr>
      </w:pPr>
    </w:p>
    <w:tbl>
      <w:tblPr>
        <w:tblW w:w="9928" w:type="dxa"/>
        <w:tblCellMar>
          <w:top w:w="75" w:type="dxa"/>
          <w:left w:w="150" w:type="dxa"/>
          <w:bottom w:w="75" w:type="dxa"/>
          <w:right w:w="150" w:type="dxa"/>
        </w:tblCellMar>
        <w:tblLook w:val="04A0" w:firstRow="1" w:lastRow="0" w:firstColumn="1" w:lastColumn="0" w:noHBand="0" w:noVBand="1"/>
      </w:tblPr>
      <w:tblGrid>
        <w:gridCol w:w="2276"/>
        <w:gridCol w:w="1134"/>
        <w:gridCol w:w="993"/>
        <w:gridCol w:w="854"/>
        <w:gridCol w:w="2406"/>
        <w:gridCol w:w="2265"/>
      </w:tblGrid>
      <w:tr w:rsidR="0027333F">
        <w:tc>
          <w:tcPr>
            <w:tcW w:w="2276" w:type="dxa"/>
            <w:vAlign w:val="center"/>
          </w:tcPr>
          <w:p w:rsidR="0027333F" w:rsidRDefault="0027333F">
            <w:pPr>
              <w:spacing w:after="0" w:line="240" w:lineRule="auto"/>
              <w:ind w:left="-147" w:firstLine="147"/>
              <w:rPr>
                <w:rFonts w:ascii="Georgia" w:eastAsia="Times New Roman" w:hAnsi="Georgia" w:cs="Times New Roman"/>
                <w:lang w:eastAsia="ru-RU"/>
              </w:rPr>
            </w:pPr>
          </w:p>
        </w:tc>
        <w:tc>
          <w:tcPr>
            <w:tcW w:w="1134" w:type="dxa"/>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993" w:type="dxa"/>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854" w:type="dxa"/>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406" w:type="dxa"/>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кредитам, займам (ссудам)</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предоставленным </w:t>
            </w:r>
            <w:r>
              <w:rPr>
                <w:rFonts w:ascii="Times New Roman" w:eastAsia="Times New Roman" w:hAnsi="Times New Roman" w:cs="Times New Roman"/>
                <w:lang w:eastAsia="ru-RU"/>
              </w:rPr>
              <w:lastRenderedPageBreak/>
              <w:t>кредитам, займам (ссудам)</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в рамках целевых иностранных кредитов (заимствований)</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дебиторами по государственным (муниципальным) гарантиям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207</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прочим долговым</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требованиям</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бюджетным кредитам другим бюджетам бюджетной системы Российской Федерации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иными дебиторами по бюджетным кредитам </w:t>
            </w:r>
          </w:p>
        </w:tc>
      </w:tr>
      <w:tr w:rsidR="0027333F">
        <w:tc>
          <w:tcPr>
            <w:tcW w:w="227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207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иным долговым требованиям (займам (ссудам)</w:t>
            </w:r>
          </w:p>
        </w:tc>
      </w:tr>
      <w:tr w:rsidR="0027333F">
        <w:tc>
          <w:tcPr>
            <w:tcW w:w="227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подотчетными лицами</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труда, начислениям на выплаты по оплате труда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работ, услуг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поступлению нефинансовых активов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208</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безвозмездным </w:t>
            </w:r>
            <w:r>
              <w:rPr>
                <w:rFonts w:ascii="Times New Roman" w:eastAsia="Times New Roman" w:hAnsi="Times New Roman" w:cs="Times New Roman"/>
                <w:lang w:eastAsia="ru-RU"/>
              </w:rPr>
              <w:lastRenderedPageBreak/>
              <w:t>перечислениям бюджетам</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социальному обеспечению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прочим расходам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заработной плате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прочим несоциальным выплатам персоналу в денежной форме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начислениям на выплаты по оплате труда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прочим несоциальным выплатам персоналу в натуральной форме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услуг связи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транспортных услуг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коммунальных услуг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арендной платы за </w:t>
            </w:r>
            <w:r>
              <w:rPr>
                <w:rFonts w:ascii="Times New Roman" w:eastAsia="Times New Roman" w:hAnsi="Times New Roman" w:cs="Times New Roman"/>
                <w:lang w:eastAsia="ru-RU"/>
              </w:rPr>
              <w:lastRenderedPageBreak/>
              <w:t xml:space="preserve">пользование имуществом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работ, услуг по содержанию имущества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прочих работ, услуг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страхования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услуг, работ для целей капитальных вложений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арендной платы за пользование земельными участками и другими обособленными природными объектами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приобретению основных средств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приобретению нематериальных активов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приобретению непроизведенных активов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w:t>
            </w:r>
            <w:r>
              <w:rPr>
                <w:rFonts w:ascii="Times New Roman" w:eastAsia="Times New Roman" w:hAnsi="Times New Roman" w:cs="Times New Roman"/>
                <w:lang w:eastAsia="ru-RU"/>
              </w:rPr>
              <w:lastRenderedPageBreak/>
              <w:t xml:space="preserve">приобретению материальных запасов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пошлин и сборов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подотчетными лицами по оплате штрафов за нарушение законодательства о закупках и нарушение условий контрактов (договоров)</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штрафных санкций по долговым обязательствам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других экономических санкций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иных выплат текущего характера физическим лицам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иных выплат текущего характера организациям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иных выплат капитального характера физическим лицам </w:t>
            </w:r>
          </w:p>
        </w:tc>
      </w:tr>
      <w:tr w:rsidR="0027333F">
        <w:tc>
          <w:tcPr>
            <w:tcW w:w="227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208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подотчетными лицами по оплате иных выплат капитального </w:t>
            </w:r>
            <w:r>
              <w:rPr>
                <w:rFonts w:ascii="Times New Roman" w:eastAsia="Times New Roman" w:hAnsi="Times New Roman" w:cs="Times New Roman"/>
                <w:lang w:eastAsia="ru-RU"/>
              </w:rPr>
              <w:lastRenderedPageBreak/>
              <w:t xml:space="preserve">характера организациям </w:t>
            </w:r>
          </w:p>
        </w:tc>
      </w:tr>
      <w:tr w:rsidR="0027333F">
        <w:tc>
          <w:tcPr>
            <w:tcW w:w="2276"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Расчеты по ущербу и иным доходам</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jc w:val="both"/>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компенсации затрат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компенсации затрат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бюджета от возврата дебиторской задолженности прошлых лет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ind w:left="-8"/>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209</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бюджета от возмещений государственным внебюджетным фондом расходов страхователя</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штрафам, пеням, неустойкам, возмещениям ущерба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от штрафных санкций за нарушение условий контрактов (договоров)</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страховых возмещений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доходам от возмещения ущерба имуществу (за исключением страховых возмещений)</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доходам от прочих сумм принудительного изъятия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ущербу нефинансовым активам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ущербу основным средствам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ущербу нематериальным активам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ущербу непроизведенным активам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ущербу материальным запасам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доходам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hanging="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недостачам денежных средств </w:t>
            </w:r>
          </w:p>
        </w:tc>
      </w:tr>
      <w:tr w:rsidR="0027333F">
        <w:tc>
          <w:tcPr>
            <w:tcW w:w="2276"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hanging="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недостачам иных финансовых активов </w:t>
            </w:r>
          </w:p>
        </w:tc>
      </w:tr>
      <w:tr w:rsidR="0027333F">
        <w:tc>
          <w:tcPr>
            <w:tcW w:w="2276"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209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hanging="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доходам </w:t>
            </w:r>
          </w:p>
        </w:tc>
      </w:tr>
      <w:tr w:rsidR="0027333F">
        <w:tc>
          <w:tcPr>
            <w:tcW w:w="2276" w:type="dxa"/>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расчеты с дебиторами </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финансовым органом по поступлениям в бюджет**</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финансовым органом по уточнению невыясненных поступлений в бюджет года, предшествующего отчетному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поступлений**</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финансовым органом по уточнению невыясненных поступлений в бюджет прошлых лет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поступлений**</w:t>
            </w:r>
          </w:p>
        </w:tc>
      </w:tr>
      <w:tr w:rsidR="0027333F">
        <w:tc>
          <w:tcPr>
            <w:tcW w:w="2276" w:type="dxa"/>
            <w:tcBorders>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финансовым органом по наличным денежным средствам ***</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распределенным поступлениям к зачислению в бюджет </w:t>
            </w:r>
          </w:p>
        </w:tc>
      </w:tr>
      <w:tr w:rsidR="0027333F">
        <w:tc>
          <w:tcPr>
            <w:tcW w:w="2276" w:type="dxa"/>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7" w:firstLine="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прочими дебиторами </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учредителем </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2" w:firstLine="12"/>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налоговым вычетам по НДС </w:t>
            </w: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НДС по авансам полученным </w:t>
            </w:r>
          </w:p>
        </w:tc>
      </w:tr>
      <w:tr w:rsidR="0027333F">
        <w:tc>
          <w:tcPr>
            <w:tcW w:w="2276" w:type="dxa"/>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НДС по приобретенным материальным ценностям, работам, услугам </w:t>
            </w:r>
          </w:p>
        </w:tc>
      </w:tr>
      <w:tr w:rsidR="0027333F">
        <w:tc>
          <w:tcPr>
            <w:tcW w:w="2276" w:type="dxa"/>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113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210 </w:t>
            </w:r>
          </w:p>
        </w:tc>
        <w:tc>
          <w:tcPr>
            <w:tcW w:w="99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ind w:left="-147" w:firstLine="147"/>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6"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ind w:left="-147" w:firstLine="147"/>
              <w:rPr>
                <w:rFonts w:ascii="Times New Roman" w:eastAsia="Times New Roman" w:hAnsi="Times New Roman" w:cs="Times New Roman"/>
                <w:lang w:eastAsia="ru-RU"/>
              </w:rPr>
            </w:pPr>
          </w:p>
        </w:tc>
        <w:tc>
          <w:tcPr>
            <w:tcW w:w="2265"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НДС по авансам уплаченным </w:t>
            </w:r>
          </w:p>
        </w:tc>
      </w:tr>
    </w:tbl>
    <w:p w:rsidR="0027333F" w:rsidRDefault="0027333F">
      <w:pPr>
        <w:spacing w:after="0" w:line="240" w:lineRule="auto"/>
        <w:rPr>
          <w:rFonts w:ascii="Georgia" w:eastAsia="Times New Roman" w:hAnsi="Georgia" w:cs="Times New Roman"/>
          <w:vanish/>
          <w:sz w:val="24"/>
          <w:szCs w:val="24"/>
          <w:lang w:eastAsia="ru-RU"/>
        </w:rPr>
      </w:pPr>
    </w:p>
    <w:tbl>
      <w:tblPr>
        <w:tblW w:w="9931" w:type="dxa"/>
        <w:tblCellMar>
          <w:top w:w="75" w:type="dxa"/>
          <w:left w:w="150" w:type="dxa"/>
          <w:bottom w:w="75" w:type="dxa"/>
          <w:right w:w="150" w:type="dxa"/>
        </w:tblCellMar>
        <w:tblLook w:val="04A0" w:firstRow="1" w:lastRow="0" w:firstColumn="1" w:lastColumn="0" w:noHBand="0" w:noVBand="1"/>
      </w:tblPr>
      <w:tblGrid>
        <w:gridCol w:w="2297"/>
        <w:gridCol w:w="1114"/>
        <w:gridCol w:w="992"/>
        <w:gridCol w:w="851"/>
        <w:gridCol w:w="2409"/>
        <w:gridCol w:w="2268"/>
      </w:tblGrid>
      <w:tr w:rsidR="0027333F">
        <w:tc>
          <w:tcPr>
            <w:tcW w:w="2297" w:type="dxa"/>
            <w:tcBorders>
              <w:bottom w:val="single" w:sz="4" w:space="0" w:color="auto"/>
            </w:tcBorders>
            <w:vAlign w:val="center"/>
          </w:tcPr>
          <w:p w:rsidR="0027333F" w:rsidRDefault="0027333F">
            <w:pPr>
              <w:spacing w:after="0" w:line="240" w:lineRule="auto"/>
              <w:rPr>
                <w:rFonts w:ascii="Georgia" w:eastAsia="Times New Roman" w:hAnsi="Georgia" w:cs="Times New Roman"/>
                <w:lang w:eastAsia="ru-RU"/>
              </w:rPr>
            </w:pPr>
          </w:p>
        </w:tc>
        <w:tc>
          <w:tcPr>
            <w:tcW w:w="1114" w:type="dxa"/>
            <w:vAlign w:val="center"/>
          </w:tcPr>
          <w:p w:rsidR="0027333F" w:rsidRDefault="0027333F">
            <w:pPr>
              <w:spacing w:after="0" w:line="240" w:lineRule="auto"/>
              <w:rPr>
                <w:rFonts w:ascii="Times New Roman" w:eastAsia="Times New Roman" w:hAnsi="Times New Roman" w:cs="Times New Roman"/>
                <w:lang w:eastAsia="ru-RU"/>
              </w:rPr>
            </w:pPr>
          </w:p>
        </w:tc>
        <w:tc>
          <w:tcPr>
            <w:tcW w:w="992" w:type="dxa"/>
            <w:vAlign w:val="center"/>
          </w:tcPr>
          <w:p w:rsidR="0027333F" w:rsidRDefault="0027333F">
            <w:pPr>
              <w:spacing w:after="0" w:line="240" w:lineRule="auto"/>
              <w:rPr>
                <w:rFonts w:ascii="Times New Roman" w:eastAsia="Times New Roman" w:hAnsi="Times New Roman" w:cs="Times New Roman"/>
                <w:lang w:eastAsia="ru-RU"/>
              </w:rPr>
            </w:pPr>
          </w:p>
        </w:tc>
        <w:tc>
          <w:tcPr>
            <w:tcW w:w="851" w:type="dxa"/>
            <w:vAlign w:val="center"/>
          </w:tcPr>
          <w:p w:rsidR="0027333F" w:rsidRDefault="0027333F">
            <w:pPr>
              <w:spacing w:after="0" w:line="240" w:lineRule="auto"/>
              <w:rPr>
                <w:rFonts w:ascii="Times New Roman" w:eastAsia="Times New Roman" w:hAnsi="Times New Roman" w:cs="Times New Roman"/>
                <w:lang w:eastAsia="ru-RU"/>
              </w:rPr>
            </w:pPr>
          </w:p>
        </w:tc>
        <w:tc>
          <w:tcPr>
            <w:tcW w:w="2409" w:type="dxa"/>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single" w:sz="4" w:space="0" w:color="auto"/>
              <w:left w:val="single" w:sz="4" w:space="0" w:color="auto"/>
              <w:right w:val="single" w:sz="4" w:space="0" w:color="auto"/>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финансовые активы </w:t>
            </w:r>
          </w:p>
        </w:tc>
        <w:tc>
          <w:tcPr>
            <w:tcW w:w="1114" w:type="dxa"/>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ценные бумаги, кроме акций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акции и иные формы участия в капитале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иные финансовые активы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облигации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векселя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иные ценные бумаги, кроме акций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акции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государственные (муниципальные) предприятия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государственные (муниципальные) учреждения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иные формы участия в капитале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международные организации </w:t>
            </w:r>
          </w:p>
        </w:tc>
      </w:tr>
      <w:tr w:rsidR="0027333F">
        <w:tc>
          <w:tcPr>
            <w:tcW w:w="229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215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Вложения в прочие финансовые активы </w:t>
            </w:r>
          </w:p>
        </w:tc>
      </w:tr>
      <w:tr w:rsidR="0027333F">
        <w:tc>
          <w:tcPr>
            <w:tcW w:w="9931" w:type="dxa"/>
            <w:gridSpan w:val="6"/>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3. Обязательства </w:t>
            </w:r>
          </w:p>
        </w:tc>
      </w:tr>
      <w:tr w:rsidR="0027333F">
        <w:tc>
          <w:tcPr>
            <w:tcW w:w="2297"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ОБЯЗАТЕЛЬСТВА </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300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кредиторами по долговым обязательствам</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долговым обязательствам в рублях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долговым обязательствам по целевым иностранным кредитам (заимствованиям)</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государственным (муниципальным) гарантиям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долговым обязательствам в иностранной валюте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бюджетами бюджетной системы Российской Федерации по привлеченным бюджетным кредитам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кредиторами по государственным (муниципальным) ценным бумагам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с иными кредиторами по государственному (муниципальному) долгу </w:t>
            </w:r>
          </w:p>
        </w:tc>
      </w:tr>
      <w:tr w:rsidR="0027333F">
        <w:tc>
          <w:tcPr>
            <w:tcW w:w="229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301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заимствованиям, не являющимся государственным (муниципальным) долгом </w:t>
            </w:r>
          </w:p>
        </w:tc>
      </w:tr>
      <w:tr w:rsidR="0027333F">
        <w:tc>
          <w:tcPr>
            <w:tcW w:w="2297" w:type="dxa"/>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Расчеты по принятым обязательствам ***</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оплате труда, начислениям на выплаты по оплате труда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работам, услугам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поступлению нефинансовых активов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организациям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бюджетам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социальному обеспечению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финансовых активов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капитального характера организациям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расходам </w:t>
            </w: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заработной плате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несоциальным выплатам персоналу в денежной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начислениям на выплаты по оплате труда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несоциальным </w:t>
            </w:r>
            <w:r>
              <w:rPr>
                <w:rFonts w:ascii="Times New Roman" w:eastAsia="Times New Roman" w:hAnsi="Times New Roman" w:cs="Times New Roman"/>
                <w:lang w:eastAsia="ru-RU"/>
              </w:rPr>
              <w:lastRenderedPageBreak/>
              <w:t xml:space="preserve">выплатам персоналу в натуральной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услугам связи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транспортным услугам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коммунальным услугам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арендной плате за пользование имуществом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работам, услугам по содержанию имущества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работам, услугам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страхованию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услугам, работам для целей капитальных вложений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арендной плате за пользование земельными участками и другими обособленными природными объектами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основных средств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нематериальных активов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непроизведенных активов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w:t>
            </w:r>
            <w:r>
              <w:rPr>
                <w:rFonts w:ascii="Times New Roman" w:eastAsia="Times New Roman" w:hAnsi="Times New Roman" w:cs="Times New Roman"/>
                <w:lang w:eastAsia="ru-RU"/>
              </w:rPr>
              <w:lastRenderedPageBreak/>
              <w:t xml:space="preserve">материальных запасов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безвозмездным перечислениям текущего характера государственным (муниципальным) учреждениям</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финансовым организациям государственного сектора на производство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нефинансовым организациям государственного сектора на производство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w:t>
            </w:r>
            <w:r>
              <w:rPr>
                <w:rFonts w:ascii="Times New Roman" w:eastAsia="Times New Roman" w:hAnsi="Times New Roman" w:cs="Times New Roman"/>
                <w:lang w:eastAsia="ru-RU"/>
              </w:rPr>
              <w:lastRenderedPageBreak/>
              <w:t xml:space="preserve">текущего характера некоммерческим организациям и физическим лицам - производителям товаров, работ и услуг на производство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финансовым организациям государственного сектора на продукцию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нефинансовым организациям государственного сектора на продукцию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текущего характера </w:t>
            </w:r>
            <w:r>
              <w:rPr>
                <w:rFonts w:ascii="Times New Roman" w:eastAsia="Times New Roman" w:hAnsi="Times New Roman" w:cs="Times New Roman"/>
                <w:lang w:eastAsia="ru-RU"/>
              </w:rPr>
              <w:lastRenderedPageBreak/>
              <w:t xml:space="preserve">некоммерческим организациям и физическим лицам - производителям товаров, работ и услуг на продукцию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lastRenderedPageBreak/>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текущего характера другим бюджетам бюджетной системы Российской Федерации</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текущего характера наднациональным организациям и правительствам иностранных государств</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перечислениям текущего характера международным организациям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капитального характера другим бюджетам бюджетной системы Российской Федерации</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капитального характера наднациональным организациям и правительствам иностранных государств</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302</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перечислениям капитального характера международным организациям</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пенсиям, пособиям и выплатам по пенсионному, социальному и </w:t>
            </w:r>
            <w:r>
              <w:rPr>
                <w:rFonts w:ascii="Times New Roman" w:eastAsia="Times New Roman" w:hAnsi="Times New Roman" w:cs="Times New Roman"/>
                <w:lang w:eastAsia="ru-RU"/>
              </w:rPr>
              <w:lastRenderedPageBreak/>
              <w:t xml:space="preserve">медицинскому страхованию населения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пособиям по социальной помощи населению в денежной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пособиям по социальной помощи населению в натуральной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пенсиям, пособиям, выплачиваемым работодателями, нанимателями бывшим работникам в денежной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пособиям по социальной помощи, выплачиваемым работодателями, нанимателями бывшим работникам в натуральной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социальным пособиям и компенсациям персоналу в денежной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социальным компенсациям персоналу в натуральной форме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ценных бумаг, кроме акций и иных финансовых инструментов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акций и иных финансовых инструментов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приобретению иных финансовых активов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Расчеты по безвозмездным перечислениям капитального характера государственным (муниципальным) учреждениям</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капитального характера финансовым организациям государственного сектора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перечислениям капитального характера нефинансовым организациям государственного сектора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безвозмездным </w:t>
            </w:r>
            <w:r>
              <w:rPr>
                <w:rFonts w:ascii="Times New Roman" w:eastAsia="Times New Roman" w:hAnsi="Times New Roman" w:cs="Times New Roman"/>
                <w:lang w:eastAsia="ru-RU"/>
              </w:rPr>
              <w:lastRenderedPageBreak/>
              <w:t xml:space="preserve">перечислениям капитального характера некоммерческим организациям и физическим лицам -производителям товаров, работ и услуг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штрафам за нарушение условий контрактов (договоров)</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другим экономическим санкциям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выплатам текущего характера физическим лицам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выплатам текущего характера организациям </w:t>
            </w:r>
          </w:p>
        </w:tc>
      </w:tr>
      <w:tr w:rsidR="0027333F">
        <w:tc>
          <w:tcPr>
            <w:tcW w:w="2297" w:type="dxa"/>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выплатам капитального характера физическим лицам </w:t>
            </w:r>
          </w:p>
        </w:tc>
      </w:tr>
      <w:tr w:rsidR="0027333F">
        <w:tc>
          <w:tcPr>
            <w:tcW w:w="2297" w:type="dxa"/>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14"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302 </w:t>
            </w:r>
          </w:p>
        </w:tc>
        <w:tc>
          <w:tcPr>
            <w:tcW w:w="99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409"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268"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иным выплатам капитального характера организациям </w:t>
            </w:r>
          </w:p>
        </w:tc>
      </w:tr>
    </w:tbl>
    <w:p w:rsidR="0027333F" w:rsidRDefault="0027333F">
      <w:pPr>
        <w:spacing w:after="0" w:line="240" w:lineRule="auto"/>
        <w:rPr>
          <w:rFonts w:ascii="Times New Roman" w:eastAsia="Times New Roman" w:hAnsi="Times New Roman" w:cs="Times New Roman"/>
          <w:vanish/>
          <w:sz w:val="24"/>
          <w:szCs w:val="24"/>
          <w:lang w:eastAsia="ru-RU"/>
        </w:rPr>
      </w:pPr>
    </w:p>
    <w:tbl>
      <w:tblPr>
        <w:tblW w:w="9939" w:type="dxa"/>
        <w:tblLayout w:type="fixed"/>
        <w:tblCellMar>
          <w:top w:w="75" w:type="dxa"/>
          <w:left w:w="150" w:type="dxa"/>
          <w:bottom w:w="75" w:type="dxa"/>
          <w:right w:w="150" w:type="dxa"/>
        </w:tblCellMar>
        <w:tblLook w:val="04A0" w:firstRow="1" w:lastRow="0" w:firstColumn="1" w:lastColumn="0" w:noHBand="0" w:noVBand="1"/>
      </w:tblPr>
      <w:tblGrid>
        <w:gridCol w:w="8"/>
        <w:gridCol w:w="2269"/>
        <w:gridCol w:w="8"/>
        <w:gridCol w:w="1126"/>
        <w:gridCol w:w="8"/>
        <w:gridCol w:w="984"/>
        <w:gridCol w:w="8"/>
        <w:gridCol w:w="843"/>
        <w:gridCol w:w="8"/>
        <w:gridCol w:w="2357"/>
        <w:gridCol w:w="8"/>
        <w:gridCol w:w="2304"/>
        <w:gridCol w:w="8"/>
      </w:tblGrid>
      <w:tr w:rsidR="0027333F" w:rsidTr="001E44F8">
        <w:trPr>
          <w:gridAfter w:val="1"/>
          <w:wAfter w:w="8" w:type="dxa"/>
        </w:trPr>
        <w:tc>
          <w:tcPr>
            <w:tcW w:w="2277" w:type="dxa"/>
            <w:gridSpan w:val="2"/>
            <w:vAlign w:val="center"/>
          </w:tcPr>
          <w:p w:rsidR="0027333F" w:rsidRDefault="0027333F">
            <w:pPr>
              <w:spacing w:after="0" w:line="240" w:lineRule="auto"/>
              <w:rPr>
                <w:rFonts w:ascii="Georgia" w:eastAsia="Times New Roman" w:hAnsi="Georgia" w:cs="Times New Roman"/>
                <w:lang w:eastAsia="ru-RU"/>
              </w:rPr>
            </w:pPr>
          </w:p>
        </w:tc>
        <w:tc>
          <w:tcPr>
            <w:tcW w:w="1134"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992"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851"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2365" w:type="dxa"/>
            <w:gridSpan w:val="2"/>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платежам в бюджеты***</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налогу на доходы физических лиц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социальное страхование на случай временной нетрудоспособности и в связи с материнством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налогу на прибыль организаций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налогу на добавленную стоимость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прочим платежам в бюджет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социальное страхование от несчастных случаев на производстве и профессиональных заболеваний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медицинское страхование в Федеральный ФОМС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медицинское страхование в территориальный ФОМС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дополнительным страховым взносам на пенсионное страхование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пенсионное страхование на выплату страховой части трудовой пенсии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страховым взносам на обязательное пенсионное страхование на выплату накопительной части трудовой пенсии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налогу на имущество организаций </w:t>
            </w:r>
          </w:p>
        </w:tc>
      </w:tr>
      <w:tr w:rsidR="0027333F" w:rsidTr="001E44F8">
        <w:trPr>
          <w:gridAfter w:val="1"/>
          <w:wAfter w:w="8" w:type="dxa"/>
        </w:trPr>
        <w:tc>
          <w:tcPr>
            <w:tcW w:w="2277" w:type="dxa"/>
            <w:gridSpan w:val="2"/>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Расчеты по земельному налогу </w:t>
            </w:r>
          </w:p>
        </w:tc>
      </w:tr>
      <w:tr w:rsidR="0027333F" w:rsidTr="001E44F8">
        <w:trPr>
          <w:gridAfter w:val="1"/>
          <w:wAfter w:w="8" w:type="dxa"/>
        </w:trPr>
        <w:tc>
          <w:tcPr>
            <w:tcW w:w="2277" w:type="dxa"/>
            <w:gridSpan w:val="2"/>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единому налоговому платежу</w:t>
            </w:r>
          </w:p>
        </w:tc>
      </w:tr>
      <w:tr w:rsidR="0027333F" w:rsidTr="001E44F8">
        <w:trPr>
          <w:gridAfter w:val="1"/>
          <w:wAfter w:w="8" w:type="dxa"/>
        </w:trPr>
        <w:tc>
          <w:tcPr>
            <w:tcW w:w="2277" w:type="dxa"/>
            <w:gridSpan w:val="2"/>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223"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единому страховому тарифу</w:t>
            </w:r>
          </w:p>
        </w:tc>
      </w:tr>
      <w:tr w:rsidR="0027333F" w:rsidTr="001E44F8">
        <w:trPr>
          <w:gridAfter w:val="1"/>
          <w:wAfter w:w="8" w:type="dxa"/>
        </w:trPr>
        <w:tc>
          <w:tcPr>
            <w:tcW w:w="2277"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Прочие расчеты с кредиторами </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304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304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средствам, полученным во временное распоряжение ***</w:t>
            </w:r>
          </w:p>
        </w:tc>
      </w:tr>
      <w:tr w:rsidR="0027333F" w:rsidTr="001E44F8">
        <w:trPr>
          <w:gridAfter w:val="1"/>
          <w:wAfter w:w="8" w:type="dxa"/>
        </w:trPr>
        <w:tc>
          <w:tcPr>
            <w:tcW w:w="2277"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304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депонентами ***</w:t>
            </w:r>
          </w:p>
        </w:tc>
      </w:tr>
      <w:tr w:rsidR="0027333F" w:rsidTr="001E44F8">
        <w:trPr>
          <w:gridAfter w:val="1"/>
          <w:wAfter w:w="8" w:type="dxa"/>
        </w:trPr>
        <w:tc>
          <w:tcPr>
            <w:tcW w:w="2277"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304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удержаниям из выплат по оплате труда ***</w:t>
            </w:r>
          </w:p>
        </w:tc>
      </w:tr>
      <w:tr w:rsidR="0027333F" w:rsidTr="001E44F8">
        <w:trPr>
          <w:gridAfter w:val="1"/>
          <w:wAfter w:w="8" w:type="dxa"/>
        </w:trPr>
        <w:tc>
          <w:tcPr>
            <w:tcW w:w="2277"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304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Внутриведомственные расчеты ***</w:t>
            </w:r>
          </w:p>
        </w:tc>
      </w:tr>
      <w:tr w:rsidR="0027333F" w:rsidTr="001E44F8">
        <w:trPr>
          <w:gridAfter w:val="1"/>
          <w:wAfter w:w="8" w:type="dxa"/>
        </w:trPr>
        <w:tc>
          <w:tcPr>
            <w:tcW w:w="2277" w:type="dxa"/>
            <w:gridSpan w:val="2"/>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по платежам из бюджета с финансовым органом**</w:t>
            </w:r>
          </w:p>
        </w:tc>
      </w:tr>
      <w:tr w:rsidR="0027333F" w:rsidTr="001E44F8">
        <w:trPr>
          <w:gridAfter w:val="1"/>
          <w:wAfter w:w="8" w:type="dxa"/>
        </w:trPr>
        <w:tc>
          <w:tcPr>
            <w:tcW w:w="2277" w:type="dxa"/>
            <w:gridSpan w:val="2"/>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i/>
                <w:lang w:eastAsia="ru-RU"/>
              </w:rPr>
            </w:pPr>
            <w:bookmarkStart w:id="8" w:name="sub_130494"/>
            <w:bookmarkEnd w:id="8"/>
            <w:r>
              <w:rPr>
                <w:rFonts w:ascii="Times New Roman" w:eastAsia="Times New Roman" w:hAnsi="Times New Roman" w:cs="Times New Roman"/>
                <w:i/>
                <w:sz w:val="20"/>
                <w:szCs w:val="20"/>
                <w:lang w:eastAsia="ru-RU"/>
              </w:rPr>
              <w:t>(в ред. приказа от 11.05.2023 № ОД-32)</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Расчеты с прочими кредиторами***</w:t>
            </w:r>
          </w:p>
        </w:tc>
      </w:tr>
      <w:tr w:rsidR="0027333F" w:rsidTr="001E44F8">
        <w:trPr>
          <w:gridAfter w:val="1"/>
          <w:wAfter w:w="8" w:type="dxa"/>
        </w:trPr>
        <w:tc>
          <w:tcPr>
            <w:tcW w:w="2277" w:type="dxa"/>
            <w:gridSpan w:val="2"/>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bookmarkStart w:id="9" w:name="sub_130405"/>
            <w:bookmarkEnd w:id="9"/>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Иные расчеты года,</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предшествующего</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отчетному,</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выявленные по</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контрольным</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мероприятиям**</w:t>
            </w:r>
          </w:p>
        </w:tc>
      </w:tr>
      <w:tr w:rsidR="0027333F" w:rsidTr="001E44F8">
        <w:trPr>
          <w:gridAfter w:val="1"/>
          <w:wAfter w:w="8" w:type="dxa"/>
        </w:trPr>
        <w:tc>
          <w:tcPr>
            <w:tcW w:w="2277" w:type="dxa"/>
            <w:gridSpan w:val="2"/>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bookmarkStart w:id="10" w:name="sub_130406"/>
            <w:bookmarkEnd w:id="10"/>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Иные расчеты прошлых лет, выявленные по контрольным мероприятиям**</w:t>
            </w:r>
          </w:p>
        </w:tc>
      </w:tr>
      <w:tr w:rsidR="0027333F" w:rsidTr="001E44F8">
        <w:trPr>
          <w:gridAfter w:val="1"/>
          <w:wAfter w:w="8" w:type="dxa"/>
        </w:trPr>
        <w:tc>
          <w:tcPr>
            <w:tcW w:w="2277" w:type="dxa"/>
            <w:gridSpan w:val="2"/>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bookmarkStart w:id="11" w:name="sub_130486"/>
            <w:bookmarkEnd w:id="11"/>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Иные расчеты года, предшествующего отчетному, выявленные в отчетном году**</w:t>
            </w:r>
          </w:p>
        </w:tc>
      </w:tr>
      <w:tr w:rsidR="0027333F" w:rsidTr="001E44F8">
        <w:trPr>
          <w:gridAfter w:val="1"/>
          <w:wAfter w:w="8" w:type="dxa"/>
        </w:trPr>
        <w:tc>
          <w:tcPr>
            <w:tcW w:w="2277" w:type="dxa"/>
            <w:gridSpan w:val="2"/>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i/>
                <w:color w:val="7030A0"/>
                <w:lang w:eastAsia="ru-RU"/>
              </w:rPr>
            </w:pPr>
            <w:bookmarkStart w:id="12" w:name="sub_130496"/>
            <w:bookmarkEnd w:id="12"/>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304</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Иные расчеты прошлых лет, выявленные в отчетном году**</w:t>
            </w:r>
          </w:p>
        </w:tc>
      </w:tr>
      <w:tr w:rsidR="001E44F8" w:rsidRPr="004B076C" w:rsidTr="001E44F8">
        <w:trPr>
          <w:gridBefore w:val="1"/>
          <w:wBefore w:w="8" w:type="dxa"/>
        </w:trPr>
        <w:tc>
          <w:tcPr>
            <w:tcW w:w="2277" w:type="dxa"/>
            <w:gridSpan w:val="2"/>
            <w:tcBorders>
              <w:top w:val="nil"/>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Расчеты по операциям на счетах органа, осуществляющего кассовое обслуживание</w:t>
            </w:r>
            <w:r w:rsidR="004B076C" w:rsidRPr="004B076C">
              <w:rPr>
                <w:rFonts w:ascii="Times New Roman" w:eastAsia="Times New Roman" w:hAnsi="Times New Roman" w:cs="Times New Roman"/>
                <w:i/>
                <w:sz w:val="20"/>
                <w:szCs w:val="20"/>
                <w:lang w:eastAsia="ru-RU"/>
              </w:rPr>
              <w:t xml:space="preserve"> (в ред. приказа от 30.12.2025 № 8-130-ОД-96)</w:t>
            </w:r>
          </w:p>
          <w:p w:rsidR="001E44F8" w:rsidRPr="004B076C" w:rsidRDefault="001E44F8" w:rsidP="001E44F8">
            <w:pPr>
              <w:spacing w:after="0" w:line="240" w:lineRule="auto"/>
              <w:rPr>
                <w:rFonts w:ascii="Times New Roman" w:eastAsia="Times New Roman" w:hAnsi="Times New Roman" w:cs="Times New Roman"/>
                <w:i/>
                <w:lang w:eastAsia="ru-RU"/>
              </w:rPr>
            </w:pPr>
            <w:r w:rsidRPr="004B076C">
              <w:rPr>
                <w:rFonts w:ascii="Times New Roman" w:eastAsia="Times New Roman" w:hAnsi="Times New Roman" w:cs="Times New Roman"/>
                <w:i/>
                <w:lang w:eastAsia="ru-RU"/>
              </w:rPr>
              <w:t> </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3 0 7</w:t>
            </w:r>
          </w:p>
        </w:tc>
        <w:tc>
          <w:tcPr>
            <w:tcW w:w="99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0</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0</w:t>
            </w:r>
          </w:p>
        </w:tc>
        <w:tc>
          <w:tcPr>
            <w:tcW w:w="2365"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 </w:t>
            </w:r>
          </w:p>
        </w:tc>
        <w:tc>
          <w:tcPr>
            <w:tcW w:w="231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 </w:t>
            </w:r>
          </w:p>
        </w:tc>
      </w:tr>
      <w:tr w:rsidR="001E44F8" w:rsidRPr="004B076C" w:rsidTr="001E44F8">
        <w:trPr>
          <w:gridBefore w:val="1"/>
          <w:wBefore w:w="8" w:type="dxa"/>
        </w:trPr>
        <w:tc>
          <w:tcPr>
            <w:tcW w:w="2277" w:type="dxa"/>
            <w:gridSpan w:val="2"/>
            <w:tcBorders>
              <w:top w:val="nil"/>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4B076C" w:rsidP="001E44F8">
            <w:pPr>
              <w:spacing w:after="0" w:line="240" w:lineRule="auto"/>
              <w:rPr>
                <w:rFonts w:ascii="Times New Roman" w:eastAsia="Times New Roman" w:hAnsi="Times New Roman" w:cs="Times New Roman"/>
                <w:i/>
                <w:lang w:eastAsia="ru-RU"/>
              </w:rPr>
            </w:pPr>
            <w:r w:rsidRPr="004B076C">
              <w:rPr>
                <w:rFonts w:ascii="Times New Roman" w:eastAsia="Times New Roman" w:hAnsi="Times New Roman" w:cs="Times New Roman"/>
                <w:i/>
                <w:sz w:val="20"/>
                <w:szCs w:val="20"/>
                <w:lang w:eastAsia="ru-RU"/>
              </w:rPr>
              <w:t>(в ред. приказа от 30.12.2025 № 8-130-ОД-96)</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3 0 7</w:t>
            </w:r>
          </w:p>
        </w:tc>
        <w:tc>
          <w:tcPr>
            <w:tcW w:w="99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1</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0</w:t>
            </w:r>
          </w:p>
        </w:tc>
        <w:tc>
          <w:tcPr>
            <w:tcW w:w="2365"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Расчеты по операциям на счетах органа, осуществляющего кассовое обслуживание</w:t>
            </w:r>
          </w:p>
        </w:tc>
        <w:tc>
          <w:tcPr>
            <w:tcW w:w="231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 </w:t>
            </w:r>
          </w:p>
        </w:tc>
      </w:tr>
      <w:tr w:rsidR="001E44F8" w:rsidRPr="004B076C" w:rsidTr="001E44F8">
        <w:trPr>
          <w:gridBefore w:val="1"/>
          <w:wBefore w:w="8" w:type="dxa"/>
        </w:trPr>
        <w:tc>
          <w:tcPr>
            <w:tcW w:w="2277" w:type="dxa"/>
            <w:gridSpan w:val="2"/>
            <w:tcBorders>
              <w:top w:val="nil"/>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4B076C" w:rsidP="001E44F8">
            <w:pPr>
              <w:spacing w:after="0" w:line="240" w:lineRule="auto"/>
              <w:rPr>
                <w:rFonts w:ascii="Times New Roman" w:eastAsia="Times New Roman" w:hAnsi="Times New Roman" w:cs="Times New Roman"/>
                <w:i/>
                <w:lang w:eastAsia="ru-RU"/>
              </w:rPr>
            </w:pPr>
            <w:r w:rsidRPr="004B076C">
              <w:rPr>
                <w:rFonts w:ascii="Times New Roman" w:eastAsia="Times New Roman" w:hAnsi="Times New Roman" w:cs="Times New Roman"/>
                <w:i/>
                <w:sz w:val="20"/>
                <w:szCs w:val="20"/>
                <w:lang w:eastAsia="ru-RU"/>
              </w:rPr>
              <w:t>(в ред. приказа от 30.12.2025 № 8-130-ОД-96)</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3 0 7</w:t>
            </w:r>
          </w:p>
        </w:tc>
        <w:tc>
          <w:tcPr>
            <w:tcW w:w="99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0</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3</w:t>
            </w:r>
          </w:p>
        </w:tc>
        <w:tc>
          <w:tcPr>
            <w:tcW w:w="2365"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 </w:t>
            </w:r>
          </w:p>
        </w:tc>
        <w:tc>
          <w:tcPr>
            <w:tcW w:w="231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Расчеты по операциям бюджетных учреждений</w:t>
            </w:r>
          </w:p>
        </w:tc>
      </w:tr>
      <w:tr w:rsidR="001E44F8" w:rsidRPr="004B076C" w:rsidTr="001E44F8">
        <w:trPr>
          <w:gridBefore w:val="1"/>
          <w:wBefore w:w="8" w:type="dxa"/>
        </w:trPr>
        <w:tc>
          <w:tcPr>
            <w:tcW w:w="2277" w:type="dxa"/>
            <w:gridSpan w:val="2"/>
            <w:tcBorders>
              <w:top w:val="nil"/>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4B076C" w:rsidP="001E44F8">
            <w:pPr>
              <w:spacing w:after="0" w:line="240" w:lineRule="auto"/>
              <w:rPr>
                <w:rFonts w:ascii="Times New Roman" w:eastAsia="Times New Roman" w:hAnsi="Times New Roman" w:cs="Times New Roman"/>
                <w:i/>
                <w:lang w:eastAsia="ru-RU"/>
              </w:rPr>
            </w:pPr>
            <w:r w:rsidRPr="004B076C">
              <w:rPr>
                <w:rFonts w:ascii="Times New Roman" w:eastAsia="Times New Roman" w:hAnsi="Times New Roman" w:cs="Times New Roman"/>
                <w:i/>
                <w:sz w:val="20"/>
                <w:szCs w:val="20"/>
                <w:lang w:eastAsia="ru-RU"/>
              </w:rPr>
              <w:t>(в ред. приказа от 30.12.2025 № 8-130-ОД-96)</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3 0 7</w:t>
            </w:r>
          </w:p>
        </w:tc>
        <w:tc>
          <w:tcPr>
            <w:tcW w:w="99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0</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4</w:t>
            </w:r>
          </w:p>
        </w:tc>
        <w:tc>
          <w:tcPr>
            <w:tcW w:w="2365"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 </w:t>
            </w:r>
          </w:p>
        </w:tc>
        <w:tc>
          <w:tcPr>
            <w:tcW w:w="231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Расчеты по операциям автономных учреждений</w:t>
            </w:r>
          </w:p>
        </w:tc>
      </w:tr>
      <w:tr w:rsidR="001E44F8" w:rsidRPr="004B076C" w:rsidTr="001E44F8">
        <w:trPr>
          <w:gridBefore w:val="1"/>
          <w:wBefore w:w="8" w:type="dxa"/>
        </w:trPr>
        <w:tc>
          <w:tcPr>
            <w:tcW w:w="2277" w:type="dxa"/>
            <w:gridSpan w:val="2"/>
            <w:tcBorders>
              <w:top w:val="nil"/>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4B076C" w:rsidP="001E44F8">
            <w:pPr>
              <w:spacing w:after="0" w:line="240" w:lineRule="auto"/>
              <w:rPr>
                <w:rFonts w:ascii="Times New Roman" w:eastAsia="Times New Roman" w:hAnsi="Times New Roman" w:cs="Times New Roman"/>
                <w:i/>
                <w:lang w:eastAsia="ru-RU"/>
              </w:rPr>
            </w:pPr>
            <w:r w:rsidRPr="004B076C">
              <w:rPr>
                <w:rFonts w:ascii="Times New Roman" w:eastAsia="Times New Roman" w:hAnsi="Times New Roman" w:cs="Times New Roman"/>
                <w:i/>
                <w:sz w:val="20"/>
                <w:szCs w:val="20"/>
                <w:lang w:eastAsia="ru-RU"/>
              </w:rPr>
              <w:t>(в ред. приказа от 30.12.2025 № 8-130-ОД-96)</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3 0 7</w:t>
            </w:r>
          </w:p>
        </w:tc>
        <w:tc>
          <w:tcPr>
            <w:tcW w:w="99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0</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5</w:t>
            </w:r>
          </w:p>
        </w:tc>
        <w:tc>
          <w:tcPr>
            <w:tcW w:w="2365"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 </w:t>
            </w:r>
          </w:p>
        </w:tc>
        <w:tc>
          <w:tcPr>
            <w:tcW w:w="231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Расчеты по операциям иных организаций</w:t>
            </w:r>
          </w:p>
        </w:tc>
      </w:tr>
      <w:tr w:rsidR="0027333F" w:rsidTr="001E44F8">
        <w:trPr>
          <w:gridAfter w:val="1"/>
          <w:wAfter w:w="8" w:type="dxa"/>
        </w:trPr>
        <w:tc>
          <w:tcPr>
            <w:tcW w:w="9931" w:type="dxa"/>
            <w:gridSpan w:val="1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4. Финансовый результат </w:t>
            </w:r>
          </w:p>
        </w:tc>
      </w:tr>
      <w:tr w:rsidR="0027333F" w:rsidTr="001E44F8">
        <w:trPr>
          <w:gridAfter w:val="1"/>
          <w:wAfter w:w="8" w:type="dxa"/>
        </w:trPr>
        <w:tc>
          <w:tcPr>
            <w:tcW w:w="2277"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ФИНАНСОВЫЙ РЕЗУЛЬТАТ </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400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Финансовый результат экономического субъекта </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текущего финансового года**</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доходов </w:t>
            </w: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финансового года, предшествующего отчетному, выявленные по контрольным мероприятиям**</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w:t>
            </w: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bookmarkStart w:id="13" w:name="sub_140117"/>
            <w:bookmarkEnd w:id="13"/>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прошлых финансовых лет, выявленные по контрольным мероприятиям**</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w:t>
            </w: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Доходы финансового года, предшествующего отчетному, выявленные в отчетном году**</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доходов </w:t>
            </w:r>
          </w:p>
        </w:tc>
      </w:tr>
      <w:tr w:rsidR="0027333F" w:rsidTr="001E44F8">
        <w:trPr>
          <w:gridAfter w:val="1"/>
          <w:wAfter w:w="8" w:type="dxa"/>
        </w:trPr>
        <w:tc>
          <w:tcPr>
            <w:tcW w:w="2277" w:type="dxa"/>
            <w:gridSpan w:val="2"/>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Доходы прошлых финансовых лет, выявленные в отчетном году**</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доходов </w:t>
            </w:r>
          </w:p>
        </w:tc>
      </w:tr>
      <w:tr w:rsidR="0027333F" w:rsidTr="001E44F8">
        <w:trPr>
          <w:gridAfter w:val="1"/>
          <w:wAfter w:w="8" w:type="dxa"/>
        </w:trPr>
        <w:tc>
          <w:tcPr>
            <w:tcW w:w="2277" w:type="dxa"/>
            <w:gridSpan w:val="2"/>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Расходы текущего финансового года**</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Расходы финансового года, предшествующего отчетному, выявленные по контрольным мероприятиям**</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расходов</w:t>
            </w: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bookmarkStart w:id="14" w:name="sub_140127"/>
            <w:bookmarkEnd w:id="14"/>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Расходы прошлых финансовых лет, выявленные по контрольным мероприятиям**</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расходов</w:t>
            </w: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Расходы финансового года, предшествующего отчетному, выявленные в отчетном году**</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rsidTr="001E44F8">
        <w:trPr>
          <w:gridAfter w:val="1"/>
          <w:wAfter w:w="8" w:type="dxa"/>
        </w:trPr>
        <w:tc>
          <w:tcPr>
            <w:tcW w:w="2277" w:type="dxa"/>
            <w:gridSpan w:val="2"/>
            <w:tcBorders>
              <w:top w:val="nil"/>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strike/>
                <w:lang w:eastAsia="ru-RU"/>
              </w:rPr>
            </w:pPr>
            <w:r>
              <w:rPr>
                <w:rFonts w:ascii="Times New Roman" w:eastAsia="Times New Roman" w:hAnsi="Times New Roman" w:cs="Times New Roman"/>
                <w:lang w:eastAsia="ru-RU"/>
              </w:rPr>
              <w:t>Расходы прошлых финансовых лет, выявленные в отчетном году**</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rsidTr="001E44F8">
        <w:trPr>
          <w:gridAfter w:val="1"/>
          <w:wAfter w:w="8" w:type="dxa"/>
        </w:trPr>
        <w:tc>
          <w:tcPr>
            <w:tcW w:w="2277" w:type="dxa"/>
            <w:gridSpan w:val="2"/>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Финансовый результат прошлых отчетных периодов </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будущих периодов**</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доходов </w:t>
            </w: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будущих периодов к признанию в текущем году**</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w:t>
            </w: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401</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Доходы будущих периодов к признанию в очередные года**</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w:t>
            </w: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Расходы будущих периодов**</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27333F" w:rsidTr="001E44F8">
        <w:trPr>
          <w:gridAfter w:val="1"/>
          <w:wAfter w:w="8" w:type="dxa"/>
        </w:trPr>
        <w:tc>
          <w:tcPr>
            <w:tcW w:w="2277" w:type="dxa"/>
            <w:gridSpan w:val="2"/>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Резервы предстоящих расходов**</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 видам расходов </w:t>
            </w:r>
          </w:p>
        </w:tc>
      </w:tr>
      <w:tr w:rsidR="001E44F8" w:rsidRPr="004B076C" w:rsidTr="001E44F8">
        <w:trPr>
          <w:gridBefore w:val="1"/>
          <w:wBefore w:w="8" w:type="dxa"/>
        </w:trPr>
        <w:tc>
          <w:tcPr>
            <w:tcW w:w="2277" w:type="dxa"/>
            <w:gridSpan w:val="2"/>
            <w:tcBorders>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lastRenderedPageBreak/>
              <w:t>Результат по кассовым операциям бюджета</w:t>
            </w:r>
            <w:r w:rsidR="004B076C" w:rsidRPr="004B076C">
              <w:rPr>
                <w:rFonts w:ascii="Times New Roman" w:eastAsia="Times New Roman" w:hAnsi="Times New Roman" w:cs="Times New Roman"/>
                <w:i/>
                <w:sz w:val="20"/>
                <w:szCs w:val="20"/>
                <w:lang w:eastAsia="ru-RU"/>
              </w:rPr>
              <w:t xml:space="preserve"> (в ред. приказа от 30.12.2025 № 8-130-ОД-96)</w:t>
            </w:r>
          </w:p>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 </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4 0 2</w:t>
            </w:r>
          </w:p>
        </w:tc>
        <w:tc>
          <w:tcPr>
            <w:tcW w:w="99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0</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0</w:t>
            </w:r>
          </w:p>
        </w:tc>
        <w:tc>
          <w:tcPr>
            <w:tcW w:w="2365"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 </w:t>
            </w:r>
          </w:p>
        </w:tc>
        <w:tc>
          <w:tcPr>
            <w:tcW w:w="231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 </w:t>
            </w:r>
          </w:p>
        </w:tc>
      </w:tr>
      <w:tr w:rsidR="001E44F8" w:rsidRPr="004B076C" w:rsidTr="001E44F8">
        <w:trPr>
          <w:gridBefore w:val="1"/>
          <w:wBefore w:w="8" w:type="dxa"/>
        </w:trPr>
        <w:tc>
          <w:tcPr>
            <w:tcW w:w="2277" w:type="dxa"/>
            <w:gridSpan w:val="2"/>
            <w:tcBorders>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4B076C"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i/>
                <w:sz w:val="20"/>
                <w:szCs w:val="20"/>
                <w:lang w:eastAsia="ru-RU"/>
              </w:rPr>
              <w:t>(в ред. приказа от 30.12.2025 № 8-130-ОД-96)</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4 0 2</w:t>
            </w:r>
          </w:p>
        </w:tc>
        <w:tc>
          <w:tcPr>
            <w:tcW w:w="99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1</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0</w:t>
            </w:r>
          </w:p>
        </w:tc>
        <w:tc>
          <w:tcPr>
            <w:tcW w:w="2365"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Поступления</w:t>
            </w:r>
          </w:p>
        </w:tc>
        <w:tc>
          <w:tcPr>
            <w:tcW w:w="231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По видам поступлений</w:t>
            </w:r>
          </w:p>
        </w:tc>
      </w:tr>
      <w:tr w:rsidR="001E44F8" w:rsidRPr="004B076C" w:rsidTr="001E44F8">
        <w:trPr>
          <w:gridBefore w:val="1"/>
          <w:wBefore w:w="8" w:type="dxa"/>
        </w:trPr>
        <w:tc>
          <w:tcPr>
            <w:tcW w:w="2277" w:type="dxa"/>
            <w:gridSpan w:val="2"/>
            <w:tcBorders>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4B076C"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i/>
                <w:sz w:val="20"/>
                <w:szCs w:val="20"/>
                <w:lang w:eastAsia="ru-RU"/>
              </w:rPr>
              <w:t>(в ред. приказа от 30.12.2025 № 8-130-ОД-96)</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4 0 2</w:t>
            </w:r>
          </w:p>
        </w:tc>
        <w:tc>
          <w:tcPr>
            <w:tcW w:w="99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2</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0</w:t>
            </w:r>
          </w:p>
        </w:tc>
        <w:tc>
          <w:tcPr>
            <w:tcW w:w="2365"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Выбытия</w:t>
            </w:r>
          </w:p>
        </w:tc>
        <w:tc>
          <w:tcPr>
            <w:tcW w:w="231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По видам выбытий</w:t>
            </w:r>
          </w:p>
        </w:tc>
      </w:tr>
      <w:tr w:rsidR="001E44F8" w:rsidRPr="004B076C" w:rsidTr="001E44F8">
        <w:trPr>
          <w:gridBefore w:val="1"/>
          <w:wBefore w:w="8" w:type="dxa"/>
        </w:trPr>
        <w:tc>
          <w:tcPr>
            <w:tcW w:w="2277" w:type="dxa"/>
            <w:gridSpan w:val="2"/>
            <w:tcBorders>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4B076C"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i/>
                <w:sz w:val="20"/>
                <w:szCs w:val="20"/>
                <w:lang w:eastAsia="ru-RU"/>
              </w:rPr>
              <w:t>(в ред. приказа от 30.12.2025 № 8-130-ОД-96)</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4 0 2</w:t>
            </w:r>
          </w:p>
        </w:tc>
        <w:tc>
          <w:tcPr>
            <w:tcW w:w="99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3</w:t>
            </w:r>
          </w:p>
        </w:tc>
        <w:tc>
          <w:tcPr>
            <w:tcW w:w="851"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jc w:val="center"/>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0</w:t>
            </w:r>
          </w:p>
        </w:tc>
        <w:tc>
          <w:tcPr>
            <w:tcW w:w="2365"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r w:rsidRPr="004B076C">
              <w:rPr>
                <w:rFonts w:ascii="Times New Roman" w:eastAsia="Times New Roman" w:hAnsi="Times New Roman" w:cs="Times New Roman"/>
                <w:lang w:eastAsia="ru-RU"/>
              </w:rPr>
              <w:t>Результат прошлых отчетных периодов по кассовому исполнению бюджета</w:t>
            </w:r>
          </w:p>
        </w:tc>
        <w:tc>
          <w:tcPr>
            <w:tcW w:w="2312"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149" w:type="dxa"/>
              <w:bottom w:w="75" w:type="dxa"/>
              <w:right w:w="149" w:type="dxa"/>
            </w:tcMar>
            <w:vAlign w:val="center"/>
          </w:tcPr>
          <w:p w:rsidR="001E44F8" w:rsidRPr="004B076C" w:rsidRDefault="001E44F8" w:rsidP="001E44F8">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9931" w:type="dxa"/>
            <w:gridSpan w:val="1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5. Санкционирование расходов хозяйствующего субъекта </w:t>
            </w:r>
          </w:p>
        </w:tc>
      </w:tr>
      <w:tr w:rsidR="0027333F" w:rsidTr="001E44F8">
        <w:trPr>
          <w:gridAfter w:val="1"/>
          <w:wAfter w:w="8" w:type="dxa"/>
        </w:trPr>
        <w:tc>
          <w:tcPr>
            <w:tcW w:w="2277" w:type="dxa"/>
            <w:gridSpan w:val="2"/>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САНКЦИОНИРОВАНИЕ РАСХОДОВ**</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Санкционирование по текущему финансовому году </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Санкционирование по первому году, следующему за текущим (очередному финансовому году)</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Санкционирование по второму году, следующему за текущим (первому году, следующему за очередным)</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Санкционирование по второму году, следующему за очередным </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left w:val="single" w:sz="4" w:space="0" w:color="auto"/>
              <w:bottom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500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Санкционирование на иные очередные года (за пределами планового периода)</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top w:val="single" w:sz="4" w:space="0" w:color="auto"/>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Лимиты бюджетных обязательств </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Доведенные лимиты бюджетных обязательств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Лимиты бюджетных обязательств к распределению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Лимиты бюджетных обязательств получателей бюджетных средств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Переданные лимиты бюджетных обязательств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Полученные лимиты бюджетных обязательств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Лимиты бюджетных обязательств в пути </w:t>
            </w:r>
          </w:p>
        </w:tc>
      </w:tr>
      <w:tr w:rsidR="0027333F" w:rsidTr="001E44F8">
        <w:trPr>
          <w:gridAfter w:val="1"/>
          <w:wAfter w:w="8" w:type="dxa"/>
        </w:trPr>
        <w:tc>
          <w:tcPr>
            <w:tcW w:w="2277" w:type="dxa"/>
            <w:gridSpan w:val="2"/>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501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Утвержденные лимиты бюджетных обязательств </w:t>
            </w:r>
          </w:p>
        </w:tc>
      </w:tr>
      <w:tr w:rsidR="0027333F" w:rsidTr="001E44F8">
        <w:trPr>
          <w:gridAfter w:val="1"/>
          <w:wAfter w:w="8" w:type="dxa"/>
        </w:trPr>
        <w:tc>
          <w:tcPr>
            <w:tcW w:w="2277" w:type="dxa"/>
            <w:gridSpan w:val="2"/>
            <w:tcBorders>
              <w:top w:val="single" w:sz="6" w:space="0" w:color="000000"/>
              <w:left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Обязательства </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left w:val="single" w:sz="4" w:space="0" w:color="auto"/>
              <w:bottom w:val="nil"/>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Принятые обязательства </w:t>
            </w:r>
          </w:p>
        </w:tc>
      </w:tr>
      <w:tr w:rsidR="0027333F" w:rsidTr="001E44F8">
        <w:trPr>
          <w:gridAfter w:val="1"/>
          <w:wAfter w:w="8" w:type="dxa"/>
        </w:trPr>
        <w:tc>
          <w:tcPr>
            <w:tcW w:w="2277" w:type="dxa"/>
            <w:gridSpan w:val="2"/>
            <w:tcBorders>
              <w:top w:val="nil"/>
              <w:left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Принятые денежные обязательства </w:t>
            </w: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Исполненные денежные обязательства </w:t>
            </w:r>
          </w:p>
        </w:tc>
      </w:tr>
      <w:tr w:rsidR="0027333F" w:rsidTr="001E44F8">
        <w:trPr>
          <w:gridAfter w:val="1"/>
          <w:wAfter w:w="8" w:type="dxa"/>
        </w:trPr>
        <w:tc>
          <w:tcPr>
            <w:tcW w:w="2277" w:type="dxa"/>
            <w:gridSpan w:val="2"/>
            <w:tcBorders>
              <w:left w:val="single" w:sz="4" w:space="0" w:color="auto"/>
              <w:right w:val="single" w:sz="4" w:space="0" w:color="auto"/>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4" w:space="0" w:color="auto"/>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Принимаемые обязательства </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502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Отложенные обязательства </w:t>
            </w: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top w:val="single" w:sz="6" w:space="0" w:color="000000"/>
              <w:left w:val="single" w:sz="6" w:space="0" w:color="000000"/>
              <w:bottom w:val="nil"/>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Бюджетные ассигнования</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jc w:val="both"/>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Доведенные бюджетные ассигнования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Бюджетные ассигнования к распределению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Бюджетные ассигнования получателей бюджетных средств и администраторов выплат по источникам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Переданные бюджетные ассигнования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Полученные бюджетные ассигнования </w:t>
            </w:r>
          </w:p>
        </w:tc>
      </w:tr>
      <w:tr w:rsidR="0027333F" w:rsidTr="001E44F8">
        <w:trPr>
          <w:gridAfter w:val="1"/>
          <w:wAfter w:w="8" w:type="dxa"/>
        </w:trPr>
        <w:tc>
          <w:tcPr>
            <w:tcW w:w="2277" w:type="dxa"/>
            <w:gridSpan w:val="2"/>
            <w:tcBorders>
              <w:top w:val="nil"/>
              <w:left w:val="single" w:sz="6" w:space="0" w:color="000000"/>
              <w:bottom w:val="nil"/>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Бюджетные ассигнования в пути </w:t>
            </w:r>
          </w:p>
        </w:tc>
      </w:tr>
      <w:tr w:rsidR="0027333F" w:rsidTr="001E44F8">
        <w:trPr>
          <w:gridAfter w:val="1"/>
          <w:wAfter w:w="8" w:type="dxa"/>
        </w:trPr>
        <w:tc>
          <w:tcPr>
            <w:tcW w:w="2277" w:type="dxa"/>
            <w:gridSpan w:val="2"/>
            <w:tcBorders>
              <w:top w:val="nil"/>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503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Утвержденные бюджетные ассигнования </w:t>
            </w:r>
          </w:p>
        </w:tc>
      </w:tr>
      <w:tr w:rsidR="0027333F" w:rsidTr="001E44F8">
        <w:trPr>
          <w:gridAfter w:val="1"/>
          <w:wAfter w:w="8" w:type="dxa"/>
        </w:trPr>
        <w:tc>
          <w:tcPr>
            <w:tcW w:w="2277"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Сметные (плановые, прогнозные) назначения </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504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расходов (выплат), видам доходов (поступлений)</w:t>
            </w:r>
          </w:p>
        </w:tc>
      </w:tr>
      <w:tr w:rsidR="0027333F" w:rsidTr="001E44F8">
        <w:trPr>
          <w:gridAfter w:val="1"/>
          <w:wAfter w:w="8" w:type="dxa"/>
        </w:trPr>
        <w:tc>
          <w:tcPr>
            <w:tcW w:w="2277"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Право на принятие обязательств </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506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расходов (выплат) (обязательств)</w:t>
            </w:r>
          </w:p>
        </w:tc>
      </w:tr>
      <w:tr w:rsidR="0027333F" w:rsidTr="001E44F8">
        <w:trPr>
          <w:gridAfter w:val="1"/>
          <w:wAfter w:w="8" w:type="dxa"/>
        </w:trPr>
        <w:tc>
          <w:tcPr>
            <w:tcW w:w="2277"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Утвержденный объем финансового обеспечения </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507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 (поступлений)</w:t>
            </w:r>
          </w:p>
        </w:tc>
      </w:tr>
      <w:tr w:rsidR="0027333F" w:rsidTr="001E44F8">
        <w:trPr>
          <w:gridAfter w:val="1"/>
          <w:wAfter w:w="8" w:type="dxa"/>
        </w:trPr>
        <w:tc>
          <w:tcPr>
            <w:tcW w:w="2277"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Получено финансового обеспечения </w:t>
            </w:r>
          </w:p>
        </w:tc>
        <w:tc>
          <w:tcPr>
            <w:tcW w:w="1134"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508 </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851"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0 </w:t>
            </w:r>
          </w:p>
        </w:tc>
        <w:tc>
          <w:tcPr>
            <w:tcW w:w="2365"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27333F">
            <w:pPr>
              <w:spacing w:after="0" w:line="240" w:lineRule="auto"/>
              <w:rPr>
                <w:rFonts w:ascii="Times New Roman" w:eastAsia="Times New Roman" w:hAnsi="Times New Roman" w:cs="Times New Roman"/>
                <w:lang w:eastAsia="ru-RU"/>
              </w:rPr>
            </w:pPr>
          </w:p>
        </w:tc>
        <w:tc>
          <w:tcPr>
            <w:tcW w:w="2312" w:type="dxa"/>
            <w:gridSpan w:val="2"/>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По видам доходов (поступлений)</w:t>
            </w:r>
          </w:p>
        </w:tc>
      </w:tr>
    </w:tbl>
    <w:p w:rsidR="0027333F" w:rsidRDefault="0027333F">
      <w:pPr>
        <w:spacing w:after="0" w:line="240" w:lineRule="auto"/>
        <w:rPr>
          <w:rFonts w:ascii="Times New Roman" w:eastAsia="Times New Roman" w:hAnsi="Times New Roman" w:cs="Times New Roman"/>
          <w:sz w:val="27"/>
          <w:szCs w:val="27"/>
          <w:lang w:eastAsia="ru-RU"/>
        </w:rPr>
      </w:pPr>
    </w:p>
    <w:p w:rsidR="0027333F" w:rsidRDefault="00C962CA">
      <w:pPr>
        <w:spacing w:after="0"/>
        <w:jc w:val="both"/>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По соответствующим аналитическим кодам вида поступлений, выбытий объекта учета (кодам классификации операций сектора государственного управления (КОСГУ) включая дополнительную детализацию статей и (или) подстатей КОСГУ (при наличии). По счетам раздела 5 "Санкционирование расходов хозяйствующего субъекта" - по аналитическим кодам вида поступлений, выбытий по которым предусмотрены плановые (прогнозные) показатели бюджетной сметы или плана финансово-хозяйственной деятельности (по кодам КОСГУ, включая дополнительную детализацию статей и (или) подстатей КОСГУ (при наличии).</w:t>
      </w:r>
      <w:r>
        <w:rPr>
          <w:rFonts w:ascii="Times New Roman" w:eastAsia="Times New Roman" w:hAnsi="Times New Roman" w:cs="Times New Roman"/>
          <w:i/>
          <w:sz w:val="20"/>
          <w:szCs w:val="20"/>
          <w:lang w:eastAsia="ru-RU"/>
        </w:rPr>
        <w:t xml:space="preserve"> (в ред. приказа от 11.05.2023 № ОД-32)</w:t>
      </w:r>
    </w:p>
    <w:p w:rsidR="0027333F" w:rsidRDefault="0027333F">
      <w:pPr>
        <w:spacing w:after="0"/>
        <w:jc w:val="both"/>
        <w:rPr>
          <w:rFonts w:ascii="Times New Roman" w:eastAsia="Calibri" w:hAnsi="Times New Roman" w:cs="Times New Roman"/>
          <w:sz w:val="20"/>
          <w:szCs w:val="20"/>
          <w:shd w:val="clear" w:color="auto" w:fill="FFFFFF"/>
        </w:rPr>
      </w:pPr>
    </w:p>
    <w:p w:rsidR="0027333F" w:rsidRDefault="00C962CA">
      <w:pPr>
        <w:spacing w:after="0"/>
        <w:jc w:val="both"/>
        <w:rPr>
          <w:rFonts w:ascii="Times New Roman" w:eastAsia="Calibri" w:hAnsi="Times New Roman" w:cs="Times New Roman"/>
          <w:sz w:val="20"/>
          <w:szCs w:val="20"/>
          <w:shd w:val="clear" w:color="auto" w:fill="FFFFFF"/>
        </w:rPr>
      </w:pPr>
      <w:r>
        <w:rPr>
          <w:rFonts w:ascii="Times New Roman" w:eastAsia="Calibri" w:hAnsi="Times New Roman" w:cs="Times New Roman"/>
          <w:sz w:val="20"/>
          <w:szCs w:val="20"/>
          <w:shd w:val="clear" w:color="auto" w:fill="FFFFFF"/>
        </w:rPr>
        <w:t>*** По аналитическим кодам, соответствующим кодам подстатей КОСГУ статей 560 "Увеличение прочей дебиторской задолженности", 660 "Уменьшение прочей дебиторской задолженности", 730 "Увеличение прочей кредиторской задолженности", 830 "Уменьшение прочей кредиторской задолженности", содержащих в третьем разряде кода подстатьи код, отражающий классификацию институциональных единиц (далее - аналитический код изменений дебиторской (кредиторской) задолженности, код институциональных единиц). По счетам, отражающим остатки на начало очередного финансового года - по аналитическим кодам в структуре "00Х", где X - соответствующий код институциональных единиц.</w:t>
      </w:r>
      <w:r>
        <w:rPr>
          <w:rFonts w:ascii="Times New Roman" w:eastAsia="Times New Roman" w:hAnsi="Times New Roman" w:cs="Times New Roman"/>
          <w:i/>
          <w:sz w:val="20"/>
          <w:szCs w:val="20"/>
          <w:lang w:eastAsia="ru-RU"/>
        </w:rPr>
        <w:t xml:space="preserve"> (в ред. приказа от 11.05.2023 № ОД-32)</w:t>
      </w:r>
    </w:p>
    <w:p w:rsidR="0027333F" w:rsidRDefault="0027333F">
      <w:pPr>
        <w:spacing w:after="0" w:line="240" w:lineRule="auto"/>
        <w:rPr>
          <w:rFonts w:ascii="Times New Roman" w:eastAsia="Times New Roman" w:hAnsi="Times New Roman" w:cs="Times New Roman"/>
          <w:sz w:val="27"/>
          <w:szCs w:val="27"/>
          <w:lang w:eastAsia="ru-RU"/>
        </w:rPr>
      </w:pPr>
    </w:p>
    <w:p w:rsidR="0027333F" w:rsidRDefault="0027333F">
      <w:pPr>
        <w:spacing w:after="120" w:line="240" w:lineRule="auto"/>
        <w:rPr>
          <w:rFonts w:ascii="Times New Roman" w:eastAsia="Times New Roman" w:hAnsi="Times New Roman" w:cs="Times New Roman"/>
          <w:sz w:val="27"/>
          <w:szCs w:val="27"/>
          <w:lang w:eastAsia="ru-RU"/>
        </w:rPr>
      </w:pPr>
    </w:p>
    <w:p w:rsidR="0027333F" w:rsidRDefault="00C962CA">
      <w:pPr>
        <w:spacing w:after="120" w:line="240" w:lineRule="auto"/>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Забалансовые счета</w:t>
      </w:r>
    </w:p>
    <w:tbl>
      <w:tblPr>
        <w:tblW w:w="9605" w:type="dxa"/>
        <w:tblInd w:w="149" w:type="dxa"/>
        <w:tblCellMar>
          <w:top w:w="75" w:type="dxa"/>
          <w:left w:w="150" w:type="dxa"/>
          <w:bottom w:w="75" w:type="dxa"/>
          <w:right w:w="150" w:type="dxa"/>
        </w:tblCellMar>
        <w:tblLook w:val="04A0" w:firstRow="1" w:lastRow="0" w:firstColumn="1" w:lastColumn="0" w:noHBand="0" w:noVBand="1"/>
      </w:tblPr>
      <w:tblGrid>
        <w:gridCol w:w="8222"/>
        <w:gridCol w:w="1383"/>
      </w:tblGrid>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счета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Номер счета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Имущество, полученное в пользование</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01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Материальные ценности на хранении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02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Бланки строгой отчетности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03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Сомнительная задолженность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04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Материальные ценности, оплаченные по централизованному снабжению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05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Награды, призы, кубки и ценные подарки, сувениры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07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Путевки неоплаченные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08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Запасные части к транспортным средствам, выданные взамен изношенных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09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Обеспечение исполнения обязательств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Государственные и муниципальные гарантии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Поступления денежных средств</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Выбытия денежных средств</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Невыясненные поступления прошлых лет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19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Задолженность, невостребованная кредиторами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средства в эксплуатации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Материальные ценности, полученные по централизованному снабжению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Периодические издания для пользования </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Имущество, переданное в возмездное пользование (аренду)</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25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Имущество, переданное в безвозмездное пользование</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26 </w:t>
            </w:r>
          </w:p>
        </w:tc>
      </w:tr>
      <w:tr w:rsidR="0027333F">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Материальные ценности, выданные в личное пользование работникам (сотрудникам)</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27 </w:t>
            </w:r>
          </w:p>
        </w:tc>
      </w:tr>
      <w:tr w:rsidR="00EE1563" w:rsidRPr="00EE1563">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0B2F96" w:rsidRPr="00EE1563" w:rsidRDefault="000B2F96" w:rsidP="000B2F96">
            <w:pPr>
              <w:spacing w:after="0" w:line="240" w:lineRule="auto"/>
              <w:jc w:val="both"/>
              <w:rPr>
                <w:rFonts w:ascii="Times New Roman" w:eastAsia="Times New Roman" w:hAnsi="Times New Roman" w:cs="Times New Roman"/>
                <w:sz w:val="24"/>
                <w:szCs w:val="24"/>
                <w:lang w:eastAsia="ru-RU"/>
              </w:rPr>
            </w:pPr>
            <w:r w:rsidRPr="00EE1563">
              <w:rPr>
                <w:rFonts w:ascii="Times New Roman" w:eastAsia="Times New Roman" w:hAnsi="Times New Roman" w:cs="Times New Roman"/>
                <w:sz w:val="24"/>
                <w:szCs w:val="24"/>
                <w:lang w:eastAsia="ru-RU"/>
              </w:rPr>
              <w:t xml:space="preserve">Сметная стоимость создания (реконструкции) объекта концессии </w:t>
            </w:r>
          </w:p>
          <w:p w:rsidR="000B2F96" w:rsidRPr="00EE1563" w:rsidRDefault="000B2F96" w:rsidP="000B2F96">
            <w:pPr>
              <w:spacing w:after="0" w:line="240" w:lineRule="auto"/>
              <w:jc w:val="both"/>
              <w:rPr>
                <w:rFonts w:ascii="Times New Roman" w:eastAsia="Times New Roman" w:hAnsi="Times New Roman" w:cs="Times New Roman"/>
                <w:i/>
                <w:sz w:val="20"/>
                <w:szCs w:val="20"/>
                <w:lang w:eastAsia="ru-RU"/>
              </w:rPr>
            </w:pPr>
            <w:r w:rsidRPr="00EE1563">
              <w:rPr>
                <w:rFonts w:ascii="Times New Roman" w:eastAsia="Times New Roman" w:hAnsi="Times New Roman" w:cs="Times New Roman"/>
                <w:i/>
                <w:sz w:val="20"/>
                <w:szCs w:val="20"/>
                <w:lang w:eastAsia="ru-RU"/>
              </w:rPr>
              <w:t>(в ред. приказа от 27.12.2024 № 8-130-ОД-20)</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0B2F96" w:rsidRPr="00EE1563" w:rsidRDefault="000B2F96">
            <w:pPr>
              <w:spacing w:after="0" w:line="240" w:lineRule="auto"/>
              <w:jc w:val="center"/>
              <w:rPr>
                <w:rFonts w:ascii="Times New Roman" w:eastAsia="Times New Roman" w:hAnsi="Times New Roman" w:cs="Times New Roman"/>
                <w:sz w:val="24"/>
                <w:szCs w:val="24"/>
                <w:lang w:eastAsia="ru-RU"/>
              </w:rPr>
            </w:pPr>
            <w:r w:rsidRPr="00EE1563">
              <w:rPr>
                <w:rFonts w:ascii="Times New Roman" w:eastAsia="Times New Roman" w:hAnsi="Times New Roman" w:cs="Times New Roman"/>
                <w:sz w:val="24"/>
                <w:szCs w:val="24"/>
                <w:lang w:eastAsia="ru-RU"/>
              </w:rPr>
              <w:t>38</w:t>
            </w:r>
          </w:p>
        </w:tc>
      </w:tr>
      <w:tr w:rsidR="00EE1563" w:rsidRPr="00EE1563">
        <w:tc>
          <w:tcPr>
            <w:tcW w:w="8222"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0B2F96" w:rsidRPr="00EE1563" w:rsidRDefault="000B2F96" w:rsidP="000B2F96">
            <w:pPr>
              <w:spacing w:after="0" w:line="240" w:lineRule="auto"/>
              <w:jc w:val="both"/>
              <w:rPr>
                <w:rFonts w:ascii="Times New Roman" w:eastAsia="Times New Roman" w:hAnsi="Times New Roman" w:cs="Times New Roman"/>
                <w:sz w:val="24"/>
                <w:szCs w:val="24"/>
                <w:lang w:eastAsia="ru-RU"/>
              </w:rPr>
            </w:pPr>
            <w:r w:rsidRPr="00EE1563">
              <w:rPr>
                <w:rFonts w:ascii="Times New Roman" w:eastAsia="Times New Roman" w:hAnsi="Times New Roman" w:cs="Times New Roman"/>
                <w:sz w:val="24"/>
                <w:szCs w:val="24"/>
                <w:lang w:eastAsia="ru-RU"/>
              </w:rPr>
              <w:t>Доходы от инвестиций на создание и (или) реконструкцию объекта концессии</w:t>
            </w:r>
          </w:p>
          <w:p w:rsidR="000B2F96" w:rsidRPr="00EE1563" w:rsidRDefault="000B2F96" w:rsidP="000B2F96">
            <w:pPr>
              <w:spacing w:after="0" w:line="240" w:lineRule="auto"/>
              <w:jc w:val="both"/>
              <w:rPr>
                <w:rFonts w:ascii="Times New Roman" w:eastAsia="Times New Roman" w:hAnsi="Times New Roman" w:cs="Times New Roman"/>
                <w:sz w:val="24"/>
                <w:szCs w:val="24"/>
                <w:lang w:eastAsia="ru-RU"/>
              </w:rPr>
            </w:pPr>
            <w:r w:rsidRPr="00EE1563">
              <w:rPr>
                <w:rFonts w:ascii="Times New Roman" w:eastAsia="Times New Roman" w:hAnsi="Times New Roman" w:cs="Times New Roman"/>
                <w:i/>
                <w:sz w:val="20"/>
                <w:szCs w:val="20"/>
                <w:lang w:eastAsia="ru-RU"/>
              </w:rPr>
              <w:t>(в ред. приказа от 27.12.2024 № 8-130-ОД-20)</w:t>
            </w:r>
          </w:p>
        </w:tc>
        <w:tc>
          <w:tcPr>
            <w:tcW w:w="1383" w:type="dxa"/>
            <w:tcBorders>
              <w:top w:val="single" w:sz="6" w:space="0" w:color="000000"/>
              <w:left w:val="single" w:sz="6" w:space="0" w:color="000000"/>
              <w:bottom w:val="single" w:sz="6" w:space="0" w:color="000000"/>
              <w:right w:val="single" w:sz="6" w:space="0" w:color="000000"/>
            </w:tcBorders>
            <w:tcMar>
              <w:top w:w="75" w:type="dxa"/>
              <w:left w:w="149" w:type="dxa"/>
              <w:bottom w:w="75" w:type="dxa"/>
              <w:right w:w="149" w:type="dxa"/>
            </w:tcMar>
            <w:vAlign w:val="center"/>
          </w:tcPr>
          <w:p w:rsidR="000B2F96" w:rsidRPr="00EE1563" w:rsidRDefault="000B2F96">
            <w:pPr>
              <w:spacing w:after="0" w:line="240" w:lineRule="auto"/>
              <w:jc w:val="center"/>
              <w:rPr>
                <w:rFonts w:ascii="Times New Roman" w:eastAsia="Times New Roman" w:hAnsi="Times New Roman" w:cs="Times New Roman"/>
                <w:sz w:val="24"/>
                <w:szCs w:val="24"/>
                <w:lang w:eastAsia="ru-RU"/>
              </w:rPr>
            </w:pPr>
            <w:r w:rsidRPr="00EE1563">
              <w:rPr>
                <w:rFonts w:ascii="Times New Roman" w:eastAsia="Times New Roman" w:hAnsi="Times New Roman" w:cs="Times New Roman"/>
                <w:sz w:val="24"/>
                <w:szCs w:val="24"/>
                <w:lang w:eastAsia="ru-RU"/>
              </w:rPr>
              <w:t>39</w:t>
            </w:r>
          </w:p>
        </w:tc>
      </w:tr>
    </w:tbl>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sectPr w:rsidR="0027333F">
          <w:headerReference w:type="even" r:id="rId22"/>
          <w:footerReference w:type="even" r:id="rId23"/>
          <w:footerReference w:type="default" r:id="rId24"/>
          <w:footerReference w:type="first" r:id="rId25"/>
          <w:pgSz w:w="11906" w:h="16838"/>
          <w:pgMar w:top="851" w:right="851" w:bottom="851" w:left="1418" w:header="170" w:footer="113" w:gutter="0"/>
          <w:pgNumType w:start="1"/>
          <w:cols w:space="708"/>
          <w:titlePg/>
          <w:docGrid w:linePitch="360"/>
        </w:sectPr>
      </w:pPr>
    </w:p>
    <w:p w:rsidR="0027333F" w:rsidRDefault="00C962CA">
      <w:pPr>
        <w:pStyle w:val="4"/>
      </w:pPr>
      <w:r>
        <w:lastRenderedPageBreak/>
        <w:t>Приложение 2</w:t>
      </w:r>
    </w:p>
    <w:p w:rsidR="0027333F" w:rsidRDefault="00C962CA">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Единой учетной политике</w:t>
      </w:r>
    </w:p>
    <w:p w:rsidR="0027333F" w:rsidRDefault="00C962CA">
      <w:pPr>
        <w:autoSpaceDE w:val="0"/>
        <w:autoSpaceDN w:val="0"/>
        <w:adjustRightInd w:val="0"/>
        <w:spacing w:after="0" w:line="240" w:lineRule="auto"/>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 xml:space="preserve">(в редакции приказа от </w:t>
      </w:r>
      <w:r w:rsidR="00EE1563">
        <w:rPr>
          <w:rFonts w:ascii="Times New Roman" w:eastAsia="Times New Roman" w:hAnsi="Times New Roman" w:cs="Times New Roman"/>
          <w:i/>
          <w:sz w:val="20"/>
          <w:szCs w:val="20"/>
          <w:lang w:eastAsia="ru-RU"/>
        </w:rPr>
        <w:t>30</w:t>
      </w:r>
      <w:r>
        <w:rPr>
          <w:rFonts w:ascii="Times New Roman" w:eastAsia="Times New Roman" w:hAnsi="Times New Roman" w:cs="Times New Roman"/>
          <w:i/>
          <w:sz w:val="20"/>
          <w:szCs w:val="20"/>
          <w:lang w:eastAsia="ru-RU"/>
        </w:rPr>
        <w:t>.</w:t>
      </w:r>
      <w:r w:rsidR="00EE1563">
        <w:rPr>
          <w:rFonts w:ascii="Times New Roman" w:eastAsia="Times New Roman" w:hAnsi="Times New Roman" w:cs="Times New Roman"/>
          <w:i/>
          <w:sz w:val="20"/>
          <w:szCs w:val="20"/>
          <w:lang w:eastAsia="ru-RU"/>
        </w:rPr>
        <w:t>06</w:t>
      </w:r>
      <w:r>
        <w:rPr>
          <w:rFonts w:ascii="Times New Roman" w:eastAsia="Times New Roman" w:hAnsi="Times New Roman" w:cs="Times New Roman"/>
          <w:i/>
          <w:sz w:val="20"/>
          <w:szCs w:val="20"/>
          <w:lang w:eastAsia="ru-RU"/>
        </w:rPr>
        <w:t>.20</w:t>
      </w:r>
      <w:r w:rsidR="00CD3E3D">
        <w:rPr>
          <w:rFonts w:ascii="Times New Roman" w:eastAsia="Times New Roman" w:hAnsi="Times New Roman" w:cs="Times New Roman"/>
          <w:i/>
          <w:sz w:val="20"/>
          <w:szCs w:val="20"/>
          <w:lang w:eastAsia="ru-RU"/>
        </w:rPr>
        <w:t>2</w:t>
      </w:r>
      <w:r w:rsidR="00EE1563">
        <w:rPr>
          <w:rFonts w:ascii="Times New Roman" w:eastAsia="Times New Roman" w:hAnsi="Times New Roman" w:cs="Times New Roman"/>
          <w:i/>
          <w:sz w:val="20"/>
          <w:szCs w:val="20"/>
          <w:lang w:eastAsia="ru-RU"/>
        </w:rPr>
        <w:t>5</w:t>
      </w:r>
      <w:r>
        <w:rPr>
          <w:rFonts w:ascii="Times New Roman" w:eastAsia="Times New Roman" w:hAnsi="Times New Roman" w:cs="Times New Roman"/>
          <w:i/>
          <w:sz w:val="20"/>
          <w:szCs w:val="20"/>
          <w:lang w:eastAsia="ru-RU"/>
        </w:rPr>
        <w:t xml:space="preserve"> № </w:t>
      </w:r>
      <w:r w:rsidR="00CD3E3D">
        <w:rPr>
          <w:rFonts w:ascii="Times New Roman" w:eastAsia="Times New Roman" w:hAnsi="Times New Roman" w:cs="Times New Roman"/>
          <w:i/>
          <w:sz w:val="20"/>
          <w:szCs w:val="20"/>
          <w:lang w:eastAsia="ru-RU"/>
        </w:rPr>
        <w:t>8-130-</w:t>
      </w:r>
      <w:r>
        <w:rPr>
          <w:rFonts w:ascii="Times New Roman" w:eastAsia="Times New Roman" w:hAnsi="Times New Roman" w:cs="Times New Roman"/>
          <w:i/>
          <w:sz w:val="20"/>
          <w:szCs w:val="20"/>
          <w:lang w:eastAsia="ru-RU"/>
        </w:rPr>
        <w:t>ОД-</w:t>
      </w:r>
      <w:r w:rsidR="00EE1563">
        <w:rPr>
          <w:rFonts w:ascii="Times New Roman" w:eastAsia="Times New Roman" w:hAnsi="Times New Roman" w:cs="Times New Roman"/>
          <w:i/>
          <w:sz w:val="20"/>
          <w:szCs w:val="20"/>
          <w:lang w:eastAsia="ru-RU"/>
        </w:rPr>
        <w:t>53</w:t>
      </w:r>
      <w:r>
        <w:rPr>
          <w:rFonts w:ascii="Times New Roman" w:eastAsia="Times New Roman" w:hAnsi="Times New Roman" w:cs="Times New Roman"/>
          <w:i/>
          <w:sz w:val="20"/>
          <w:szCs w:val="20"/>
          <w:lang w:eastAsia="ru-RU"/>
        </w:rPr>
        <w:t>)</w:t>
      </w:r>
    </w:p>
    <w:p w:rsidR="0027333F" w:rsidRDefault="00C962CA">
      <w:pPr>
        <w:spacing w:after="0"/>
        <w:jc w:val="center"/>
        <w:rPr>
          <w:rFonts w:ascii="Times New Roman" w:hAnsi="Times New Roman" w:cs="Times New Roman"/>
          <w:b/>
          <w:sz w:val="24"/>
          <w:szCs w:val="24"/>
        </w:rPr>
      </w:pPr>
      <w:r>
        <w:rPr>
          <w:rFonts w:ascii="Times New Roman" w:hAnsi="Times New Roman" w:cs="Times New Roman"/>
          <w:b/>
          <w:sz w:val="24"/>
          <w:szCs w:val="24"/>
        </w:rPr>
        <w:t>ГРАФИК   ДОКУМЕНТООБРОТА</w:t>
      </w:r>
    </w:p>
    <w:p w:rsidR="0027333F" w:rsidRDefault="00C962CA">
      <w:pPr>
        <w:jc w:val="center"/>
      </w:pPr>
      <w:r>
        <w:rPr>
          <w:rFonts w:ascii="Times New Roman" w:hAnsi="Times New Roman" w:cs="Times New Roman"/>
          <w:sz w:val="24"/>
          <w:szCs w:val="24"/>
        </w:rPr>
        <w:t>при централизации бухгалтерского (бюджетного) учета</w:t>
      </w:r>
    </w:p>
    <w:tbl>
      <w:tblPr>
        <w:tblStyle w:val="22"/>
        <w:tblW w:w="15735" w:type="dxa"/>
        <w:tblInd w:w="-289" w:type="dxa"/>
        <w:tblLayout w:type="fixed"/>
        <w:tblLook w:val="04A0" w:firstRow="1" w:lastRow="0" w:firstColumn="1" w:lastColumn="0" w:noHBand="0" w:noVBand="1"/>
      </w:tblPr>
      <w:tblGrid>
        <w:gridCol w:w="843"/>
        <w:gridCol w:w="8"/>
        <w:gridCol w:w="2552"/>
        <w:gridCol w:w="1553"/>
        <w:gridCol w:w="1281"/>
        <w:gridCol w:w="2125"/>
        <w:gridCol w:w="2128"/>
        <w:gridCol w:w="1832"/>
        <w:gridCol w:w="7"/>
        <w:gridCol w:w="1842"/>
        <w:gridCol w:w="1564"/>
      </w:tblGrid>
      <w:tr w:rsidR="0027333F">
        <w:trPr>
          <w:tblHeader/>
        </w:trPr>
        <w:tc>
          <w:tcPr>
            <w:tcW w:w="851" w:type="dxa"/>
            <w:gridSpan w:val="2"/>
            <w:vMerge w:val="restart"/>
          </w:tcPr>
          <w:p w:rsidR="0027333F" w:rsidRDefault="00C962CA">
            <w:pPr>
              <w:spacing w:after="0" w:line="240" w:lineRule="auto"/>
              <w:rPr>
                <w:rFonts w:ascii="Times New Roman" w:hAnsi="Times New Roman" w:cs="Times New Roman"/>
                <w:sz w:val="20"/>
                <w:szCs w:val="20"/>
              </w:rPr>
            </w:pPr>
            <w:r>
              <w:rPr>
                <w:rFonts w:ascii="Times New Roman" w:hAnsi="Times New Roman" w:cs="Times New Roman"/>
                <w:sz w:val="20"/>
                <w:szCs w:val="20"/>
              </w:rPr>
              <w:t>№ п/п</w:t>
            </w:r>
          </w:p>
        </w:tc>
        <w:tc>
          <w:tcPr>
            <w:tcW w:w="2552" w:type="dxa"/>
            <w:vMerge w:val="restart"/>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Наименование документов / информации</w:t>
            </w:r>
          </w:p>
        </w:tc>
        <w:tc>
          <w:tcPr>
            <w:tcW w:w="1553" w:type="dxa"/>
            <w:vMerge w:val="restart"/>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Ответственный за подготовку/ ввод/ направление документа/ информации</w:t>
            </w:r>
          </w:p>
        </w:tc>
        <w:tc>
          <w:tcPr>
            <w:tcW w:w="1281" w:type="dxa"/>
            <w:vMerge w:val="restart"/>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Вид представления документа/ информации</w:t>
            </w:r>
          </w:p>
        </w:tc>
        <w:tc>
          <w:tcPr>
            <w:tcW w:w="2125" w:type="dxa"/>
            <w:vMerge w:val="restart"/>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Срок ввода/ направления информации/ рассмотрения/ согласования/ утверждения документа</w:t>
            </w:r>
          </w:p>
        </w:tc>
        <w:tc>
          <w:tcPr>
            <w:tcW w:w="2128" w:type="dxa"/>
            <w:vMerge w:val="restart"/>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Должностное лицо, подписывающее документ/ информацию</w:t>
            </w:r>
          </w:p>
        </w:tc>
        <w:tc>
          <w:tcPr>
            <w:tcW w:w="3681" w:type="dxa"/>
            <w:gridSpan w:val="3"/>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Уполномоченная организация                                                            </w:t>
            </w:r>
          </w:p>
        </w:tc>
        <w:tc>
          <w:tcPr>
            <w:tcW w:w="1564" w:type="dxa"/>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Назначение информации</w:t>
            </w:r>
          </w:p>
        </w:tc>
      </w:tr>
      <w:tr w:rsidR="0027333F">
        <w:trPr>
          <w:tblHeader/>
        </w:trPr>
        <w:tc>
          <w:tcPr>
            <w:tcW w:w="851" w:type="dxa"/>
            <w:gridSpan w:val="2"/>
            <w:vMerge/>
          </w:tcPr>
          <w:p w:rsidR="0027333F" w:rsidRDefault="0027333F">
            <w:pPr>
              <w:spacing w:after="0" w:line="240" w:lineRule="auto"/>
              <w:jc w:val="center"/>
              <w:rPr>
                <w:rFonts w:ascii="Times New Roman" w:hAnsi="Times New Roman" w:cs="Times New Roman"/>
              </w:rPr>
            </w:pPr>
          </w:p>
        </w:tc>
        <w:tc>
          <w:tcPr>
            <w:tcW w:w="2552" w:type="dxa"/>
            <w:vMerge/>
          </w:tcPr>
          <w:p w:rsidR="0027333F" w:rsidRDefault="0027333F">
            <w:pPr>
              <w:spacing w:after="0" w:line="240" w:lineRule="auto"/>
              <w:jc w:val="center"/>
              <w:rPr>
                <w:rFonts w:ascii="Times New Roman" w:hAnsi="Times New Roman" w:cs="Times New Roman"/>
              </w:rPr>
            </w:pPr>
          </w:p>
        </w:tc>
        <w:tc>
          <w:tcPr>
            <w:tcW w:w="1553" w:type="dxa"/>
            <w:vMerge/>
          </w:tcPr>
          <w:p w:rsidR="0027333F" w:rsidRDefault="0027333F">
            <w:pPr>
              <w:spacing w:after="0" w:line="240" w:lineRule="auto"/>
              <w:jc w:val="center"/>
              <w:rPr>
                <w:rFonts w:ascii="Times New Roman" w:hAnsi="Times New Roman" w:cs="Times New Roman"/>
              </w:rPr>
            </w:pPr>
          </w:p>
        </w:tc>
        <w:tc>
          <w:tcPr>
            <w:tcW w:w="1281" w:type="dxa"/>
            <w:vMerge/>
          </w:tcPr>
          <w:p w:rsidR="0027333F" w:rsidRDefault="0027333F">
            <w:pPr>
              <w:spacing w:after="0" w:line="240" w:lineRule="auto"/>
              <w:jc w:val="center"/>
              <w:rPr>
                <w:rFonts w:ascii="Times New Roman" w:hAnsi="Times New Roman" w:cs="Times New Roman"/>
              </w:rPr>
            </w:pPr>
          </w:p>
        </w:tc>
        <w:tc>
          <w:tcPr>
            <w:tcW w:w="2125" w:type="dxa"/>
            <w:vMerge/>
          </w:tcPr>
          <w:p w:rsidR="0027333F" w:rsidRDefault="0027333F">
            <w:pPr>
              <w:spacing w:after="0" w:line="240" w:lineRule="auto"/>
              <w:jc w:val="center"/>
              <w:rPr>
                <w:rFonts w:ascii="Times New Roman" w:hAnsi="Times New Roman" w:cs="Times New Roman"/>
              </w:rPr>
            </w:pPr>
          </w:p>
        </w:tc>
        <w:tc>
          <w:tcPr>
            <w:tcW w:w="2128" w:type="dxa"/>
            <w:vMerge/>
          </w:tcPr>
          <w:p w:rsidR="0027333F" w:rsidRDefault="0027333F">
            <w:pPr>
              <w:spacing w:after="0" w:line="240" w:lineRule="auto"/>
              <w:jc w:val="center"/>
              <w:rPr>
                <w:rFonts w:ascii="Times New Roman" w:hAnsi="Times New Roman" w:cs="Times New Roman"/>
              </w:rPr>
            </w:pPr>
          </w:p>
        </w:tc>
        <w:tc>
          <w:tcPr>
            <w:tcW w:w="1832" w:type="dxa"/>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Срок обработки/ представления/ преобразования информации</w:t>
            </w:r>
          </w:p>
        </w:tc>
        <w:tc>
          <w:tcPr>
            <w:tcW w:w="1849" w:type="dxa"/>
            <w:gridSpan w:val="2"/>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Результат обработки информации</w:t>
            </w:r>
          </w:p>
        </w:tc>
        <w:tc>
          <w:tcPr>
            <w:tcW w:w="1564" w:type="dxa"/>
          </w:tcPr>
          <w:p w:rsidR="0027333F" w:rsidRDefault="00C962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Кому и в какой срок направляется обработанная информация</w:t>
            </w:r>
          </w:p>
        </w:tc>
      </w:tr>
      <w:tr w:rsidR="0027333F">
        <w:trPr>
          <w:tblHeader/>
        </w:trPr>
        <w:tc>
          <w:tcPr>
            <w:tcW w:w="851" w:type="dxa"/>
            <w:gridSpan w:val="2"/>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1</w:t>
            </w:r>
          </w:p>
        </w:tc>
        <w:tc>
          <w:tcPr>
            <w:tcW w:w="2552"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2</w:t>
            </w:r>
          </w:p>
        </w:tc>
        <w:tc>
          <w:tcPr>
            <w:tcW w:w="1553"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3</w:t>
            </w:r>
          </w:p>
        </w:tc>
        <w:tc>
          <w:tcPr>
            <w:tcW w:w="1281"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4</w:t>
            </w:r>
          </w:p>
        </w:tc>
        <w:tc>
          <w:tcPr>
            <w:tcW w:w="2125"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5</w:t>
            </w:r>
          </w:p>
        </w:tc>
        <w:tc>
          <w:tcPr>
            <w:tcW w:w="2128"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6</w:t>
            </w:r>
          </w:p>
        </w:tc>
        <w:tc>
          <w:tcPr>
            <w:tcW w:w="1839" w:type="dxa"/>
            <w:gridSpan w:val="2"/>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7</w:t>
            </w:r>
          </w:p>
        </w:tc>
        <w:tc>
          <w:tcPr>
            <w:tcW w:w="1842"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8</w:t>
            </w:r>
          </w:p>
        </w:tc>
        <w:tc>
          <w:tcPr>
            <w:tcW w:w="1564" w:type="dxa"/>
            <w:tcBorders>
              <w:bottom w:val="single" w:sz="4" w:space="0" w:color="auto"/>
            </w:tcBorders>
          </w:tcPr>
          <w:p w:rsidR="0027333F" w:rsidRDefault="00C962CA">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9</w:t>
            </w:r>
          </w:p>
        </w:tc>
      </w:tr>
      <w:tr w:rsidR="0027333F">
        <w:tc>
          <w:tcPr>
            <w:tcW w:w="15735" w:type="dxa"/>
            <w:gridSpan w:val="11"/>
            <w:tcBorders>
              <w:top w:val="single" w:sz="4" w:space="0" w:color="auto"/>
              <w:left w:val="single" w:sz="4" w:space="0" w:color="auto"/>
              <w:bottom w:val="single" w:sz="4" w:space="0" w:color="auto"/>
              <w:right w:val="single" w:sz="4" w:space="0" w:color="auto"/>
            </w:tcBorders>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15" w:name="_Toc153437044"/>
            <w:r>
              <w:rPr>
                <w:rFonts w:ascii="Times New Roman" w:eastAsia="Times New Roman" w:hAnsi="Times New Roman" w:cs="Times New Roman"/>
                <w:b/>
                <w:bCs/>
                <w:szCs w:val="32"/>
                <w:lang w:eastAsia="ru-RU"/>
              </w:rPr>
              <w:t>1. УЧЕТ НЕФИНАНСОВЫХ АКТИВОВ</w:t>
            </w:r>
            <w:bookmarkEnd w:id="15"/>
          </w:p>
        </w:tc>
      </w:tr>
      <w:tr w:rsidR="0027333F">
        <w:tc>
          <w:tcPr>
            <w:tcW w:w="843"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1</w:t>
            </w:r>
          </w:p>
        </w:tc>
        <w:tc>
          <w:tcPr>
            <w:tcW w:w="2560" w:type="dxa"/>
            <w:gridSpan w:val="2"/>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Приказ о создании постоянно действующей Комиссии по поступлению и выбытию активов (с изменениями и дополнениями)</w:t>
            </w:r>
          </w:p>
        </w:tc>
        <w:tc>
          <w:tcPr>
            <w:tcW w:w="1553"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утверждения приказа</w:t>
            </w:r>
          </w:p>
        </w:tc>
        <w:tc>
          <w:tcPr>
            <w:tcW w:w="2128"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нормативно справочной информации в 1С</w:t>
            </w:r>
          </w:p>
        </w:tc>
        <w:tc>
          <w:tcPr>
            <w:tcW w:w="1564" w:type="dxa"/>
            <w:tcBorders>
              <w:top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Перечень ответственных лиц (изменения, вносимые в перечень)</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издания (получения) приказа (распоряжения) о назначении ответственных лиц</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нормативно-справочной информации в 1С</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Доверенность на получение товарно-материальных ценностей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доверенности средствами 1С не позднее следующего </w:t>
            </w:r>
            <w:r>
              <w:rPr>
                <w:rFonts w:ascii="Times New Roman" w:hAnsi="Times New Roman" w:cs="Times New Roman"/>
              </w:rPr>
              <w:lastRenderedPageBreak/>
              <w:t>рабочего дня со дня получения заявки от Учреждения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подписание документа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доверенности на бумажном носителе в </w:t>
            </w:r>
            <w:r>
              <w:rPr>
                <w:rFonts w:ascii="Times New Roman" w:hAnsi="Times New Roman" w:cs="Times New Roman"/>
              </w:rPr>
              <w:lastRenderedPageBreak/>
              <w:t xml:space="preserve">субъект централизованного учета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формирующие капитальные вложения в объекты нефинансовых активов</w:t>
            </w:r>
          </w:p>
        </w:tc>
      </w:tr>
      <w:tr w:rsidR="0027333F">
        <w:tc>
          <w:tcPr>
            <w:tcW w:w="843" w:type="dxa"/>
          </w:tcPr>
          <w:p w:rsidR="0027333F" w:rsidRDefault="00C962CA">
            <w:pPr>
              <w:spacing w:after="0" w:line="240" w:lineRule="auto"/>
              <w:rPr>
                <w:rFonts w:ascii="Times New Roman" w:hAnsi="Times New Roman" w:cs="Times New Roman"/>
              </w:rPr>
            </w:pPr>
            <w:bookmarkStart w:id="16" w:name="RANGE!B10"/>
            <w:r>
              <w:rPr>
                <w:rFonts w:ascii="Times New Roman" w:hAnsi="Times New Roman" w:cs="Times New Roman"/>
              </w:rPr>
              <w:t>4.1</w:t>
            </w:r>
            <w:bookmarkEnd w:id="16"/>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Товарная накладная, акт выполненных работ, акт приемки законченного строительством объекта и иные документы, формирующие капитальные вложения в объекты нефинансовых активов)</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формирования и подписания электронной подписью документа передающей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поступления первичных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регистре бухгалтерского учета в целях систематизации информации на соответствующих счетах учета;</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платежного поручения на оплату (при наличии поручения на оплату обязательства)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color w:val="002060"/>
              </w:rPr>
            </w:pPr>
            <w:r>
              <w:rPr>
                <w:rFonts w:ascii="Times New Roman" w:hAnsi="Times New Roman" w:cs="Times New Roman"/>
              </w:rPr>
              <w:t>1) для принятия решения комиссией по поступлению и выбытию активов (см. п. 5 Графика документооборота);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4.2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bCs/>
              </w:rPr>
              <w:t xml:space="preserve">Документ о приемке (с приложением при необходимости товарной накладной и иных документов) по контрактам/ договорам, заключенным в результате электронных конкурентных процедур, извещения по которым размещены в Единой информационной системе в сфере закупок (далее ЕИС), формирующие вложения в объекты нефинансовых активов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ЕИС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 день подписания в ЕИС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 в части формирования платежных документов: не позднее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регистре бухгалтерского учета в целях систематизации информации на соответствующих счетах учета;</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платежного поручения на оплату (при наличии поручения на оплату обязательства)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принятия решения комиссией по поступлению и выбытию активов</w:t>
            </w:r>
            <w:r>
              <w:rPr>
                <w:rFonts w:ascii="Times New Roman" w:hAnsi="Times New Roman" w:cs="Times New Roman"/>
                <w:color w:val="002060"/>
              </w:rPr>
              <w:t xml:space="preserve"> </w:t>
            </w:r>
            <w:r>
              <w:rPr>
                <w:rFonts w:ascii="Times New Roman" w:hAnsi="Times New Roman" w:cs="Times New Roman"/>
              </w:rPr>
              <w:t>(см. п. 5 Графика документооборота);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4.3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документы, подтверждающие исполнение обязательства при приобретении нефинансовых активов </w:t>
            </w:r>
            <w:r>
              <w:rPr>
                <w:rFonts w:ascii="Times New Roman" w:hAnsi="Times New Roman" w:cs="Times New Roman"/>
              </w:rPr>
              <w:lastRenderedPageBreak/>
              <w:t xml:space="preserve">через подотчетное лицо (Отчет о расходах подотчетного лица (ОКУД 0504520) с приложением подтверждающих документов)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подписание средствами 1С электронными подписями в срок, установленный </w:t>
            </w:r>
            <w:r>
              <w:rPr>
                <w:rFonts w:ascii="Times New Roman" w:hAnsi="Times New Roman" w:cs="Times New Roman"/>
              </w:rPr>
              <w:lastRenderedPageBreak/>
              <w:t>субъектом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субъекта централизованного учета, руководитель (уполномоченное лицо) субъекта </w:t>
            </w:r>
            <w:r>
              <w:rPr>
                <w:rFonts w:ascii="Times New Roman" w:hAnsi="Times New Roman" w:cs="Times New Roman"/>
              </w:rPr>
              <w:lastRenderedPageBreak/>
              <w:t>централизованного учета, 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1 (одного) рабочего дня после утверждения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регистре </w:t>
            </w:r>
            <w:r>
              <w:rPr>
                <w:rFonts w:ascii="Times New Roman" w:hAnsi="Times New Roman" w:cs="Times New Roman"/>
              </w:rPr>
              <w:lastRenderedPageBreak/>
              <w:t>бухгалтерского учета в целях систематизации информации на соответствующих счетах учета капитальных вложений;</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 в зависимости от способа выдачи денежных средств (при необходимости)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принятия решения комиссией по поступлению и выбытию </w:t>
            </w:r>
            <w:r>
              <w:rPr>
                <w:rFonts w:ascii="Times New Roman" w:hAnsi="Times New Roman" w:cs="Times New Roman"/>
              </w:rPr>
              <w:lastRenderedPageBreak/>
              <w:t>активов (см. п. 5 Графика документооборота);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5</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признании объектов нефинансовых активов (код формы по ОКУД 0510441)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5.1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Решение о признании объектов нефинансовых активов (код формы по ОКУД 0510441) при принятии к учету в связи с безвозмездным поступлением нефинансовых активов стоимостью свыше 10 000,00 рублей (с приложением выписки из Единого государственного </w:t>
            </w:r>
            <w:r>
              <w:rPr>
                <w:rFonts w:ascii="Times New Roman" w:hAnsi="Times New Roman" w:cs="Times New Roman"/>
              </w:rPr>
              <w:lastRenderedPageBreak/>
              <w:t xml:space="preserve">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указанную регистрацию)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электронными подписями и направление в уполномоченную организацию средствами 1С не позднее следующего рабочего дня за днем безвозмездного </w:t>
            </w:r>
            <w:r>
              <w:rPr>
                <w:rFonts w:ascii="Times New Roman" w:hAnsi="Times New Roman" w:cs="Times New Roman"/>
              </w:rPr>
              <w:lastRenderedPageBreak/>
              <w:t>получения объектов нефинансовых активов</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Инвентарной карточки учета нефинансовых активов (код формы по ОКУД 0509215) /Инвентарной карточки </w:t>
            </w:r>
            <w:r>
              <w:rPr>
                <w:rFonts w:ascii="Times New Roman" w:hAnsi="Times New Roman" w:cs="Times New Roman"/>
              </w:rPr>
              <w:lastRenderedPageBreak/>
              <w:t>группового учета нефинансовых активов (код формы по ОКУД 0509216);</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Описи инвентарных карточек (ОКУД 0504033)</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внутреннего использования ответственным лицом </w:t>
            </w:r>
            <w:r>
              <w:rPr>
                <w:rFonts w:ascii="Times New Roman" w:hAnsi="Times New Roman" w:cs="Times New Roman"/>
              </w:rPr>
              <w:lastRenderedPageBreak/>
              <w:t>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bCs/>
              </w:rPr>
              <w:t>Решение о признании объектов нефинансовых активов (код формы по ОКУД 0510441) при принятии к учету в связи с безвозмездным поступлением нефинансовых активов стоимостью до 10 000,00 рублей и материальных запасов, в отношении которых устанавливается срок эксплуатации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в уполномоченную организацию средствами 1С не позднее следующего рабочего дня со дня безвозмездного получения объектов нефинансовых объектов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 в регистрах бухгалтерского учета с целью систематизации информации о материальных запасах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5.3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bCs/>
              </w:rPr>
              <w:t xml:space="preserve">Решение о признании объектов нефинансовых активов (код формы по ОКУД 0510441) при принятии к учету в связи с приобретением, созданием хозяйственным способом нефинансовых активов стоимостью свыше 10 000,00 рублей (с 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указанную регистрацию)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в уполномоченную организацию средствами 1С не позднее рабочего дня , следующего за днем завершения капитальных вложений в объект нефинансового актива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описи инвентарных карточек (код формы по ОКУД 0504033)</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для внутреннего использования ответственным лицом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5.4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bCs/>
              </w:rPr>
              <w:t xml:space="preserve">Решение о признании объектов нефинансовых активов (код формы по </w:t>
            </w:r>
            <w:r>
              <w:rPr>
                <w:rFonts w:ascii="Times New Roman" w:hAnsi="Times New Roman" w:cs="Times New Roman"/>
                <w:bCs/>
              </w:rPr>
              <w:lastRenderedPageBreak/>
              <w:t xml:space="preserve">ОКУД 0510441) при принятии к учету в связи с приобретением, созданием хозяйственным способом нефинансовых активов стоимостью до  10 000,00 рублей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w:t>
            </w:r>
            <w:r>
              <w:rPr>
                <w:rFonts w:ascii="Times New Roman" w:hAnsi="Times New Roman" w:cs="Times New Roman"/>
              </w:rPr>
              <w:lastRenderedPageBreak/>
              <w:t>подписями и направление средствами 1С не позднее рабочего дня , следующего за днем завершения капитальных вложений в объект нефинансового актива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комиссия по поступлению и выбытию активов </w:t>
            </w:r>
            <w:r>
              <w:rPr>
                <w:rFonts w:ascii="Times New Roman" w:hAnsi="Times New Roman" w:cs="Times New Roman"/>
              </w:rPr>
              <w:lastRenderedPageBreak/>
              <w:t>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одномоментно после подписания </w:t>
            </w:r>
            <w:r>
              <w:rPr>
                <w:rFonts w:ascii="Times New Roman" w:hAnsi="Times New Roman" w:cs="Times New Roman"/>
              </w:rPr>
              <w:lastRenderedPageBreak/>
              <w:t>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w:t>
            </w:r>
            <w:r>
              <w:rPr>
                <w:rFonts w:ascii="Times New Roman" w:hAnsi="Times New Roman" w:cs="Times New Roman"/>
              </w:rPr>
              <w:lastRenderedPageBreak/>
              <w:t>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Требование-накладная (код формы по ОКУД 0510451)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Требование-накладная (код формы по ОКУД 0510451) при выдаче в эксплуатацию объектов основных средств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не позднее следующего рабочего дня со дня принятия решения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Требование-накладная (код формы по ОКУД 0510451) при выдаче продуктов питания со склада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и направление средствами 1С в уполномоченную </w:t>
            </w:r>
            <w:r>
              <w:rPr>
                <w:rFonts w:ascii="Times New Roman" w:hAnsi="Times New Roman" w:cs="Times New Roman"/>
              </w:rPr>
              <w:lastRenderedPageBreak/>
              <w:t>организацию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уполномоченные, 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отражение в Накопительной ведомости по приходу продуктов питания (код формы по ОКУД 0504037), Оборотной ведомости по нефинансовым активам (код формы по ОКУД 0504035)</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Журналах операций (код </w:t>
            </w:r>
            <w:r>
              <w:rPr>
                <w:rFonts w:ascii="Times New Roman" w:hAnsi="Times New Roman" w:cs="Times New Roman"/>
              </w:rPr>
              <w:lastRenderedPageBreak/>
              <w:t>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Требование-накладная (код формы по ОКУД 0510451) при выдаче материальных запасов со склада в подразделение (при создании основного средства хозяйственным способом)</w:t>
            </w:r>
            <w:r>
              <w:rPr>
                <w:rFonts w:ascii="Times New Roman" w:hAnsi="Times New Roman" w:cs="Times New Roman"/>
                <w:b/>
                <w:bCs/>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не позднее дня выдачи материальных запасов для комплектации основного средства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Требование-накладная (код формы по ОКУД 0510451) при внутреннем перемещении </w:t>
            </w:r>
            <w:r>
              <w:rPr>
                <w:rFonts w:ascii="Times New Roman" w:hAnsi="Times New Roman" w:cs="Times New Roman"/>
              </w:rPr>
              <w:lastRenderedPageBreak/>
              <w:t>материальных запасов (внутри субъекта централизованного учета)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направление </w:t>
            </w:r>
            <w:r>
              <w:rPr>
                <w:rFonts w:ascii="Times New Roman" w:hAnsi="Times New Roman" w:cs="Times New Roman"/>
              </w:rPr>
              <w:lastRenderedPageBreak/>
              <w:t>средствами 1С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уполномоченные, 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2) отражение в регистрах бухгалтерского учета в целях систематизации информации на соответствующих счетах учета материальных запасов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Журналах операций (код формы по </w:t>
            </w:r>
            <w:r>
              <w:rPr>
                <w:rFonts w:ascii="Times New Roman" w:hAnsi="Times New Roman" w:cs="Times New Roman"/>
              </w:rPr>
              <w:lastRenderedPageBreak/>
              <w:t>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Требование-накладная (код формы по ОКУД 0510451) при внутреннем перемещении горюче-смазочных материалов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уполномоченные, 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ежемесячно, не позднее следующего рабочего дня после отражения в учете первичных документов, подтверждающих исполнение обязательства по расходам, формирующим фактическую стоимость приобретаемых материальных запасов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регистрах бухгалтерского учета в целях систематизации информации на соответствующих счетах учета горюче-смазочных материалов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p w:rsidR="0027333F" w:rsidRDefault="0027333F">
            <w:pPr>
              <w:spacing w:after="0" w:line="240" w:lineRule="auto"/>
              <w:rPr>
                <w:rFonts w:ascii="Times New Roman" w:hAnsi="Times New Roman" w:cs="Times New Roman"/>
              </w:rPr>
            </w:pP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color w:val="000099"/>
              </w:rPr>
              <w:t>7</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по принятию комиссией по поступлению и выбытию активов результатов работ по ремонту, реконструкции, дооборудования, модернизации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приеме-сдаче отремонтированных, реконструированных и модернизированных объектов основных средств (код формы по ОКУД 0504103) при проведении ремонта, не изменяющего стоимость объекта основных средств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в уполномоченную организация с приложением электронного образа (скан-копии) документа, подписанного исполнителем работ по модернизации, ремонту, реконструкции не позднее следующего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2 (двух) рабочих дне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информации в Инвентарной карточке учета нефинансовых активов (код формы по ОКУД 0509215) / Инвентарной карточке группового учета нефинансовых активов (код формы по ОКУД 0509216)</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rPr>
              <w:br w:type="page"/>
            </w:r>
            <w:r>
              <w:rPr>
                <w:rFonts w:ascii="Times New Roman" w:hAnsi="Times New Roman" w:cs="Times New Roman"/>
              </w:rPr>
              <w:br w:type="page"/>
            </w:r>
          </w:p>
          <w:p w:rsidR="0027333F" w:rsidRDefault="0027333F">
            <w:pPr>
              <w:spacing w:after="0" w:line="240" w:lineRule="auto"/>
              <w:rPr>
                <w:rFonts w:ascii="Times New Roman" w:hAnsi="Times New Roman" w:cs="Times New Roman"/>
                <w:strike/>
              </w:rPr>
            </w:pP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приеме-сдаче отремонтированных, реконструированных и модернизированных объектов основных средств (код формы по</w:t>
            </w:r>
            <w:r>
              <w:rPr>
                <w:rFonts w:ascii="Times New Roman" w:hAnsi="Times New Roman" w:cs="Times New Roman"/>
                <w:strike/>
              </w:rPr>
              <w:t xml:space="preserve"> </w:t>
            </w:r>
            <w:r>
              <w:rPr>
                <w:rFonts w:ascii="Times New Roman" w:hAnsi="Times New Roman" w:cs="Times New Roman"/>
              </w:rPr>
              <w:t xml:space="preserve">ОКУД 0504103) при проведении ремонта, реконструкции (модернизации), </w:t>
            </w:r>
            <w:r>
              <w:rPr>
                <w:rFonts w:ascii="Times New Roman" w:hAnsi="Times New Roman" w:cs="Times New Roman"/>
              </w:rPr>
              <w:lastRenderedPageBreak/>
              <w:t>дооборудования, изменяющих стоимость объекта основных средств (при удорожании)</w:t>
            </w:r>
          </w:p>
          <w:p w:rsidR="0027333F" w:rsidRDefault="0027333F">
            <w:pPr>
              <w:spacing w:after="0" w:line="240" w:lineRule="auto"/>
              <w:rPr>
                <w:rFonts w:ascii="Times New Roman" w:hAnsi="Times New Roman" w:cs="Times New Roman"/>
              </w:rPr>
            </w:pP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электронный</w:t>
            </w:r>
            <w:r>
              <w:rPr>
                <w:rFonts w:ascii="Times New Roman" w:hAnsi="Times New Roman" w:cs="Times New Roman"/>
                <w:color w:val="000099"/>
              </w:rPr>
              <w:t xml:space="preserve"> </w:t>
            </w:r>
            <w:r>
              <w:rPr>
                <w:rFonts w:ascii="Times New Roman" w:hAnsi="Times New Roman" w:cs="Times New Roman"/>
              </w:rPr>
              <w:t>образ (скан-копия), бумажный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средствами 1С и направление в уполномоченную организацию с приложением электронного образа (скан-копии) документа, подписанного </w:t>
            </w:r>
            <w:r>
              <w:rPr>
                <w:rFonts w:ascii="Times New Roman" w:hAnsi="Times New Roman" w:cs="Times New Roman"/>
              </w:rPr>
              <w:lastRenderedPageBreak/>
              <w:t xml:space="preserve">исполнителем работ по ремонту, модернизации, реконструкции не позднее рабочего дня, следующего за днем подписания акта выполненных работ по реконструкции, модернизации, дооборудованию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информации в Инвентарной карточке учета нефинансовых активов (код </w:t>
            </w:r>
            <w:r>
              <w:rPr>
                <w:rFonts w:ascii="Times New Roman" w:hAnsi="Times New Roman" w:cs="Times New Roman"/>
              </w:rPr>
              <w:lastRenderedPageBreak/>
              <w:t>формы по ОКУД 0509215) / Инвентарной карточке группового учета нефинансовых активов (код формы по ОКУД 0509216)</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для принятия Решения о</w:t>
            </w:r>
            <w:r>
              <w:rPr>
                <w:rFonts w:ascii="Times New Roman" w:hAnsi="Times New Roman" w:cs="Times New Roman"/>
                <w:color w:val="000099"/>
              </w:rPr>
              <w:t xml:space="preserve"> </w:t>
            </w:r>
            <w:r>
              <w:rPr>
                <w:rFonts w:ascii="Times New Roman" w:hAnsi="Times New Roman" w:cs="Times New Roman"/>
              </w:rPr>
              <w:lastRenderedPageBreak/>
              <w:t xml:space="preserve">признании объектов нефинансовых активов (код формы по ОКУД 0510441) (п. </w:t>
            </w:r>
            <w:r>
              <w:rPr>
                <w:rFonts w:ascii="Times New Roman" w:hAnsi="Times New Roman" w:cs="Times New Roman"/>
                <w:strike/>
              </w:rPr>
              <w:t xml:space="preserve"> </w:t>
            </w:r>
            <w:r>
              <w:rPr>
                <w:rFonts w:ascii="Times New Roman" w:hAnsi="Times New Roman" w:cs="Times New Roman"/>
              </w:rPr>
              <w:t>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8</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 xml:space="preserve">Первичные документы, подтверждающие безвозмездное поступление нефинансовых активов, в том числе по договору дарения, при получении имущества, полученного субъектом централизованного учета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 имущества, которым по решению собственника (учредителя) пользуется субъект централизованного учета при выполнении возложенных на него функций (полномочий, без закрепления оперативного управления); имущества,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музейных предметов и музейных коллекций, включенных в состав государственной части Музейного фонда Российской Федерации; прав ограниченного пользования чужими земельными участками (в том числе сервитут) (договор дарения, Акт о приеме передаче объектов нефинансовых активов (код формы по ОКУД 0510448), Накладная на отпуск материальных ценностей на сторону (код формы по ОКУД 0510458), Извещение (код формы по ОКУД 0504805), решение комиссии по поступлению и выбытию активов и иные документы)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8.1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о приеме-передаче объектов нефинансовых активов (код формы по  ОКУД 0510448) с приложением копии регистра учета капитальных вложений или Инвентарной карточки учета </w:t>
            </w:r>
            <w:r>
              <w:rPr>
                <w:rFonts w:ascii="Times New Roman" w:hAnsi="Times New Roman" w:cs="Times New Roman"/>
              </w:rPr>
              <w:lastRenderedPageBreak/>
              <w:t>нефинансовых активов (код формы по ОКУД 0509215) и технической документации (паспорта) (при наличии)</w:t>
            </w:r>
            <w:r>
              <w:rPr>
                <w:rFonts w:ascii="Times New Roman" w:hAnsi="Times New Roman" w:cs="Times New Roman"/>
                <w:bCs/>
              </w:rPr>
              <w:t xml:space="preserve">, с приложением решения (распоряжения)уполномоченного органа / распоряжения главного распорядителя бюджетных средств, с 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подтверждающую указанную регистрацию при поступлении нефинансовых активов в рамках </w:t>
            </w:r>
            <w:r>
              <w:rPr>
                <w:rFonts w:ascii="Times New Roman" w:hAnsi="Times New Roman" w:cs="Times New Roman"/>
                <w:bCs/>
              </w:rPr>
              <w:lastRenderedPageBreak/>
              <w:t xml:space="preserve">межведомственных, межбюджетных расчетов </w:t>
            </w:r>
            <w:r>
              <w:rPr>
                <w:rFonts w:ascii="Times New Roman" w:hAnsi="Times New Roman" w:cs="Times New Roman"/>
                <w:bCs/>
                <w:i/>
              </w:rPr>
              <w:t>(при отсутствии функциональной возможности формирования и подписания в электронной виде передающей стороной)</w:t>
            </w:r>
            <w:r>
              <w:rPr>
                <w:rFonts w:ascii="Times New Roman" w:hAnsi="Times New Roman" w:cs="Times New Roman"/>
                <w:bCs/>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направление не позднее 1 (одного) рабочего дня после утверждения акта, полученного от передающей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2 (двух) рабочих дне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отражения в Журналах операций (код формы по ОКУД 0504071), Журнале операций по </w:t>
            </w:r>
            <w:r>
              <w:rPr>
                <w:rFonts w:ascii="Times New Roman" w:hAnsi="Times New Roman" w:cs="Times New Roman"/>
              </w:rPr>
              <w:lastRenderedPageBreak/>
              <w:t>забалансовому счету (код формы по ОКУД 0509213);</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для формирования Решения о признании объектов нефинансовых активов (код формы по ОКУД 0510441) (см. п.5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с приложением технической документации (паспорта) (при наличии) в рамках внутриведомственных, межведомственных и межбюджетных расчетов с приложением  решения (распоряжения) уполномоченного органа / распоряжения главного распорядителя бюджетных средств, с </w:t>
            </w:r>
            <w:r>
              <w:rPr>
                <w:rFonts w:ascii="Times New Roman" w:hAnsi="Times New Roman" w:cs="Times New Roman"/>
              </w:rPr>
              <w:lastRenderedPageBreak/>
              <w:t xml:space="preserve">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указанную регистрацию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электронными подписями документа, сформированного и подписанного электронными подписями передающей стороной средствами 1С, не позднее 1 (одного) рабочего дня со дня получения;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средствами 1С в уполномоченную организацию не позднее дня </w:t>
            </w:r>
            <w:r>
              <w:rPr>
                <w:rFonts w:ascii="Times New Roman" w:hAnsi="Times New Roman" w:cs="Times New Roman"/>
              </w:rPr>
              <w:lastRenderedPageBreak/>
              <w:t>утверждения средствами 1С</w:t>
            </w:r>
          </w:p>
          <w:p w:rsidR="0027333F" w:rsidRDefault="0027333F">
            <w:pPr>
              <w:spacing w:after="0" w:line="240" w:lineRule="auto"/>
              <w:rPr>
                <w:rFonts w:ascii="Times New Roman" w:hAnsi="Times New Roman" w:cs="Times New Roman"/>
                <w:strike/>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комиссия по поступлению и выбытию активов, руководитель (уполномоченное лицо) передающей стороны, ответственное лицо передающей стороны,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 Журнале операций по забалансовому счету (код формы по ОКУД 0509213);</w:t>
            </w:r>
          </w:p>
          <w:p w:rsidR="0027333F" w:rsidRDefault="00C962CA">
            <w:pPr>
              <w:spacing w:after="0" w:line="240" w:lineRule="auto"/>
              <w:rPr>
                <w:rFonts w:ascii="Times New Roman" w:hAnsi="Times New Roman" w:cs="Times New Roman"/>
              </w:rPr>
            </w:pPr>
            <w:r>
              <w:rPr>
                <w:rFonts w:ascii="Times New Roman" w:hAnsi="Times New Roman" w:cs="Times New Roman"/>
              </w:rPr>
              <w:t>2)для формирования Решения о признании объектов нефинансовы</w:t>
            </w:r>
            <w:r>
              <w:rPr>
                <w:rFonts w:ascii="Times New Roman" w:hAnsi="Times New Roman" w:cs="Times New Roman"/>
              </w:rPr>
              <w:lastRenderedPageBreak/>
              <w:t xml:space="preserve">х активов (код формы по ОКУД 0510441) (см. п.5 Графика документооборота)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8.3</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Накладная на отпуск материальных ценностей на сторону (код формы по ОКУД 0510458), подтверждающая безвозмездное поступление материальных запасов, в том числе по договору дарения, с приложением технической документации (паспорта) (при наличии) при </w:t>
            </w:r>
            <w:r>
              <w:rPr>
                <w:rFonts w:ascii="Times New Roman" w:hAnsi="Times New Roman" w:cs="Times New Roman"/>
              </w:rPr>
              <w:lastRenderedPageBreak/>
              <w:t xml:space="preserve">поступлении в рамках межведомственных, межбюджетных расчетов </w:t>
            </w:r>
            <w:r>
              <w:rPr>
                <w:rFonts w:ascii="Times New Roman" w:hAnsi="Times New Roman" w:cs="Times New Roman"/>
                <w:i/>
              </w:rPr>
              <w:t>(при отсутствии функциональной возможности подписания в электронном виде)</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подписание и направление не позднее следующего рабочего дня со дня получения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регистрах бухгалтерского учета в целях систематизации на соответствующих счетах учета материальных запасов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формирования Решения о признании объектов нефинансовых активов (код формы по ОКУД </w:t>
            </w:r>
            <w:r>
              <w:rPr>
                <w:rFonts w:ascii="Times New Roman" w:hAnsi="Times New Roman" w:cs="Times New Roman"/>
              </w:rPr>
              <w:lastRenderedPageBreak/>
              <w:t>0510441) по материальным запасам, в отношении которых устанавливается срок эксплуатации (см. п.5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8.4</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Накладная на отпуск материальных ценностей на сторону (код формы по ОКУД 0510458), подтверждающая безвозмездное поступление материальных запасов, в том числе по договору дарения, с приложением технической документации (паспорта) (при наличии) в рамках внутриведомственных, межведомственных расчетов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и утверждение документа, сформированного передающей стороной средствами 1С не позднее 1 (одного) рабочего дня со дня получения;</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направление средствами 1С в уполномоченную организацию не позднее следующего рабочего дня со дня </w:t>
            </w:r>
            <w:r>
              <w:rPr>
                <w:rFonts w:ascii="Times New Roman" w:hAnsi="Times New Roman" w:cs="Times New Roman"/>
              </w:rPr>
              <w:lastRenderedPageBreak/>
              <w:t xml:space="preserve">утверждения документа в 1С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отражение в регистрах бухгалтерского учета в целях систематизации информации на соответствующих счетах учета материальных запасов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для формирования Решения о признании объектов нефинансовых активов (код формы по ОКУД 0510441) по материальны</w:t>
            </w:r>
            <w:r>
              <w:rPr>
                <w:rFonts w:ascii="Times New Roman" w:hAnsi="Times New Roman" w:cs="Times New Roman"/>
              </w:rPr>
              <w:lastRenderedPageBreak/>
              <w:t>м запасам, в отношении которых устанавливается срок эксплуатации (см. п.5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8.5</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Акт приема-передачи нефинансовых активов, договор дарения (при наличии) с приложением технической документации (паспорта) (при наличии), с приложением решения комиссии по поступлению и выбытию активов с информацией о справедливой стоимости объектов при поступлении в рамках иных расчетов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подписание и  направление не позднее следующего рабочего дня со дня получения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формирования Решения о признании объектов нефинансовых активов (код формы по ОКУД 0510441) по материальным запасам, в отношении </w:t>
            </w:r>
            <w:r>
              <w:rPr>
                <w:rFonts w:ascii="Times New Roman" w:hAnsi="Times New Roman" w:cs="Times New Roman"/>
              </w:rPr>
              <w:lastRenderedPageBreak/>
              <w:t>которых устанавливается срок эксплуатации (см. п.5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9</w:t>
            </w:r>
          </w:p>
        </w:tc>
        <w:tc>
          <w:tcPr>
            <w:tcW w:w="14892" w:type="dxa"/>
            <w:gridSpan w:val="10"/>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Извещение (код формы по ОКУД 0504805) при  приемке имущества, активов и обязательств, полученное от передающей стороны (дополнительно к п. 8.1, 8.2, 8.3, 8.4, 8.5 Графика документооборота)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(код формы по ОКУД 0504805) при приемке имущества, активов и обязательств, полученного от передающей стороны (дополнительно к п. 8.1, 8.3, 8.5 Графика документооборота)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в уполномоченную организацию не позднее 2 (двух) рабочих дней со дня получения  документа на бумажном носителе от передающей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заполнение Извещения (код формы по ОКУД 0504805);</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ответственным лицом уполномоченной организации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на бумажном носителе для подписания субъектом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(см. п.9.1.1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(код формы по ОКУД 0504805) при приемке имущества, активов и обязательств, полученное от передающей стороны (продолжение п.9.1 </w:t>
            </w:r>
            <w:r>
              <w:rPr>
                <w:rFonts w:ascii="Times New Roman" w:hAnsi="Times New Roman" w:cs="Times New Roman"/>
              </w:rPr>
              <w:lastRenderedPageBreak/>
              <w:t>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подписание на бумажном носителе не позднее 1 (одного) рабочего дня со дня получения из уполномоченной организации </w:t>
            </w:r>
            <w:r>
              <w:rPr>
                <w:rFonts w:ascii="Times New Roman" w:hAnsi="Times New Roman" w:cs="Times New Roman"/>
              </w:rPr>
              <w:lastRenderedPageBreak/>
              <w:t>заполненного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передающей стороне документ на бумажном носителе не позднее 2 (двух) рабочих дней со дня утверждения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3) направление в уполномоченную организацию электронный образ (скан-копию) не позднее следующего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бухгалтерском учете бухгалтерских записей согласно первичному учетному документу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приемке имущества, активов и обязательств, полученное от передающей стороны средствами 1С</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(дополнительно к п.8.2, 8.4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уполномоченную организацию не позднее 1 (одного) рабочего дня со дня получения от передающей стороны документа, сформированного и </w:t>
            </w:r>
            <w:r>
              <w:rPr>
                <w:rFonts w:ascii="Times New Roman" w:hAnsi="Times New Roman" w:cs="Times New Roman"/>
              </w:rPr>
              <w:lastRenderedPageBreak/>
              <w:t>подписанного электронными подписями средствами 1С</w:t>
            </w:r>
          </w:p>
        </w:tc>
        <w:tc>
          <w:tcPr>
            <w:tcW w:w="2128"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 xml:space="preserve">ответственное лицо передающей стороны, руководитель (уполномоченное лицо) передающей стороны, главный бухгалтер (заместитель </w:t>
            </w:r>
            <w:r>
              <w:rPr>
                <w:rFonts w:ascii="Times New Roman" w:hAnsi="Times New Roman" w:cs="Times New Roman"/>
              </w:rPr>
              <w:lastRenderedPageBreak/>
              <w:t xml:space="preserve">главного бухгалтера) передающей стороны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заполнение Извещения (код формы по ОКУД 0504805) средствами 1С;</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ответственным лицом </w:t>
            </w:r>
            <w:r>
              <w:rPr>
                <w:rFonts w:ascii="Times New Roman" w:hAnsi="Times New Roman" w:cs="Times New Roman"/>
              </w:rPr>
              <w:lastRenderedPageBreak/>
              <w:t>уполномоченной организации</w:t>
            </w: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 xml:space="preserve">для подписания субъектом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(см. п.9.2.1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(код формы по ОКУД 0504805) при приемке имущества, активов и обязательств, полученное от передающей стороны </w:t>
            </w:r>
          </w:p>
          <w:p w:rsidR="0027333F" w:rsidRDefault="00C962CA">
            <w:pPr>
              <w:spacing w:after="0" w:line="240" w:lineRule="auto"/>
              <w:rPr>
                <w:rFonts w:ascii="Times New Roman" w:hAnsi="Times New Roman" w:cs="Times New Roman"/>
              </w:rPr>
            </w:pPr>
            <w:r>
              <w:rPr>
                <w:rFonts w:ascii="Times New Roman" w:hAnsi="Times New Roman" w:cs="Times New Roman"/>
              </w:rPr>
              <w:t>(продолжение п.9.2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и направление в уполномоченную организацию средствами 1С не позднее 1(одного) рабочего дня со дня получения подписанного документа из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передающей стороне средствами 1С не позднее 1 (одного)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 заместитель главного бухгалтера уполномоченной организации, ответственные лица передающей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бухгалтерском учете бухгалтерских записей согласно первичному учетному документу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Накладная на внутреннее перемещение объектов нефинансовых активов (код формы по ОКУД 0510450) (из одного </w:t>
            </w:r>
            <w:r>
              <w:rPr>
                <w:rFonts w:ascii="Times New Roman" w:hAnsi="Times New Roman" w:cs="Times New Roman"/>
              </w:rPr>
              <w:lastRenderedPageBreak/>
              <w:t>структурного подразделения в другое, от одного материально ответственного лица другому)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r>
              <w:rPr>
                <w:rFonts w:ascii="Times New Roman" w:hAnsi="Times New Roman" w:cs="Times New Roman"/>
                <w:strike/>
              </w:rPr>
              <w:t xml:space="preserve">,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направление средствами 1С не </w:t>
            </w:r>
            <w:r>
              <w:rPr>
                <w:rFonts w:ascii="Times New Roman" w:hAnsi="Times New Roman" w:cs="Times New Roman"/>
              </w:rPr>
              <w:lastRenderedPageBreak/>
              <w:t>позднее дня передачи из одного структурного подразделения другому</w:t>
            </w:r>
            <w:r>
              <w:rPr>
                <w:rFonts w:ascii="Times New Roman" w:hAnsi="Times New Roman" w:cs="Times New Roman"/>
              </w:rPr>
              <w:br w:type="page"/>
              <w:t xml:space="preserve">, от одного ответственного лица другому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одномоментно после подписания документа ответственными лицами субъекта </w:t>
            </w:r>
            <w:r>
              <w:rPr>
                <w:rFonts w:ascii="Times New Roman" w:hAnsi="Times New Roman" w:cs="Times New Roman"/>
              </w:rPr>
              <w:lastRenderedPageBreak/>
              <w:t>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внесение сведений о </w:t>
            </w:r>
            <w:r>
              <w:rPr>
                <w:rFonts w:ascii="Times New Roman" w:hAnsi="Times New Roman" w:cs="Times New Roman"/>
              </w:rPr>
              <w:lastRenderedPageBreak/>
              <w:t>перемещении объекта нефинансовых активов в Инвентарную карточку объекта нефинансовых активов (код формы по ОКУД 0509215) / Инвентарную карточку группового учета нефинансовых активов (код формы по ОКУД 0509216)</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Журналах операций (код формы по ОКУД </w:t>
            </w:r>
            <w:r>
              <w:rPr>
                <w:rFonts w:ascii="Times New Roman" w:hAnsi="Times New Roman" w:cs="Times New Roman"/>
              </w:rPr>
              <w:lastRenderedPageBreak/>
              <w:t xml:space="preserve">0504071), в Оборотной ведомости по нефинансовым активам (код формы по ОКУД 0504035); </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Инвентарном списке нефинансовых активов (код формы по ОКУД 0504034)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приема-передачи объектов, полученных в личное пользование (код формы по ОКУД 0510434)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формирование средствами 1С в день выдачи (сдачи) имущества в пользование</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отражение факта хозяйственной жизни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 для отражения в Журнале операций по забалансовом</w:t>
            </w:r>
            <w:r>
              <w:rPr>
                <w:rFonts w:ascii="Times New Roman" w:hAnsi="Times New Roman" w:cs="Times New Roman"/>
              </w:rPr>
              <w:lastRenderedPageBreak/>
              <w:t xml:space="preserve">у счету (код формы по ОКУД 0509213); Карточке учета имущества в личном пользовании (код формы по ОКУД 0509097)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приемки товаров, работ, услуг (код формы по ОКУД 0510452) по закупке, которые не проходили в ЕИС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в день приемки товаров, работ, услуг</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комиссия по поступлению и выбытию активов субъекта централизованного учета, руководитель (уполномоченное лицо) субъекта централизованного учета, ответственные лица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регистрах бухгалтерского учета в целях систематизации информации на соответствующих счетах учета нефинансовых активов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прекращении признания активами объектов нефинансовых активов (код формы по ОКУД 0510440)</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прекращении признания активом объектов нефинансовых </w:t>
            </w:r>
            <w:r>
              <w:rPr>
                <w:rFonts w:ascii="Times New Roman" w:hAnsi="Times New Roman" w:cs="Times New Roman"/>
              </w:rPr>
              <w:lastRenderedPageBreak/>
              <w:t xml:space="preserve">активов (код формы по ОКУД 0510440) </w:t>
            </w:r>
            <w:r>
              <w:rPr>
                <w:rFonts w:ascii="Times New Roman" w:hAnsi="Times New Roman" w:cs="Times New Roman"/>
                <w:i/>
              </w:rPr>
              <w:t>(при принятии решения о прекращении признания активами объектов нефинансовых активов Комиссией по поступлению и выбытию нефинансовых активов)</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электронными </w:t>
            </w:r>
            <w:r>
              <w:rPr>
                <w:rFonts w:ascii="Times New Roman" w:hAnsi="Times New Roman" w:cs="Times New Roman"/>
              </w:rPr>
              <w:lastRenderedPageBreak/>
              <w:t xml:space="preserve">подписями и направление средствами 1С не позднее 1 (одного) рабочего дня, следующего за днем утверждения акта о результатах инвентаризации (код формы по ОКУД 0510463) </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комиссия по поступлению и выбытию активов </w:t>
            </w:r>
            <w:r>
              <w:rPr>
                <w:rFonts w:ascii="Times New Roman" w:hAnsi="Times New Roman" w:cs="Times New Roman"/>
              </w:rPr>
              <w:lastRenderedPageBreak/>
              <w:t>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одномоментно после </w:t>
            </w:r>
            <w:r>
              <w:rPr>
                <w:rFonts w:ascii="Times New Roman" w:hAnsi="Times New Roman" w:cs="Times New Roman"/>
              </w:rPr>
              <w:lastRenderedPageBreak/>
              <w:t>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отражение факта </w:t>
            </w:r>
            <w:r>
              <w:rPr>
                <w:rFonts w:ascii="Times New Roman" w:hAnsi="Times New Roman" w:cs="Times New Roman"/>
              </w:rPr>
              <w:lastRenderedPageBreak/>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внесение сведений о перемещении нефинансовых активов в Инвентарную карточку объекта нефинансовых активов (код формы по ОКУД 0509215) / Инвентарную карточку группового учета нефинансовых активов (код формы по ОКУД 0509216)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Журналах </w:t>
            </w:r>
            <w:r>
              <w:rPr>
                <w:rFonts w:ascii="Times New Roman" w:hAnsi="Times New Roman" w:cs="Times New Roman"/>
              </w:rPr>
              <w:lastRenderedPageBreak/>
              <w:t>операций (код формы по ОКУД 0504071), в оборотной ведомости по нефинансовым активам (код формы по ОКУД 0504035); в журнале операций по забалансовому счету (код формы по ОКУД 0509213)</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отражения в Инвентарном списке нефинансовых активов (кол формы по ОКУД 0504034)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прекращении признания активами объектов нефинансовых </w:t>
            </w:r>
            <w:r>
              <w:rPr>
                <w:rFonts w:ascii="Times New Roman" w:hAnsi="Times New Roman" w:cs="Times New Roman"/>
              </w:rPr>
              <w:lastRenderedPageBreak/>
              <w:t xml:space="preserve">активов (код формы по ОКУД 0510440) </w:t>
            </w:r>
            <w:r>
              <w:rPr>
                <w:rFonts w:ascii="Times New Roman" w:hAnsi="Times New Roman" w:cs="Times New Roman"/>
                <w:i/>
              </w:rPr>
              <w:t>(при принятии решения о прекращении признания активами объектов нефинансовых активов инвентаризационной комиссией)</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w:t>
            </w:r>
            <w:r>
              <w:rPr>
                <w:rFonts w:ascii="Times New Roman" w:hAnsi="Times New Roman" w:cs="Times New Roman"/>
              </w:rPr>
              <w:lastRenderedPageBreak/>
              <w:t>подписями и направление средствами 1С одновременно с формированием Акта о результатах инвентаризации (код формы по ОКУД 0510463)</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инвентаризационная комиссия субъекта </w:t>
            </w:r>
            <w:r>
              <w:rPr>
                <w:rFonts w:ascii="Times New Roman" w:hAnsi="Times New Roman" w:cs="Times New Roman"/>
              </w:rPr>
              <w:lastRenderedPageBreak/>
              <w:t>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одномоментно после </w:t>
            </w:r>
            <w:r>
              <w:rPr>
                <w:rFonts w:ascii="Times New Roman" w:hAnsi="Times New Roman" w:cs="Times New Roman"/>
              </w:rPr>
              <w:lastRenderedPageBreak/>
              <w:t xml:space="preserve">подписания документа в 1С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отражение факта </w:t>
            </w:r>
            <w:r>
              <w:rPr>
                <w:rFonts w:ascii="Times New Roman" w:hAnsi="Times New Roman" w:cs="Times New Roman"/>
              </w:rPr>
              <w:lastRenderedPageBreak/>
              <w:t>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внесение сведений о перемещении нефинансовых активов в Инвентарную карточку объекта нефинансовых активов (код формы по ОКУД 0509215) / Инвентарную карточку группового учета нефинансовых активов (код формы по ОКУД 0509216)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Журналах </w:t>
            </w:r>
            <w:r>
              <w:rPr>
                <w:rFonts w:ascii="Times New Roman" w:hAnsi="Times New Roman" w:cs="Times New Roman"/>
              </w:rPr>
              <w:lastRenderedPageBreak/>
              <w:t>операций (код формы по ОКУД 0504071), в оборотной ведомости по нефинансовым активам (код формы по ОКУД 0504035); в журнале операций по забалансовому счету (код формы по ОКУД 0509213)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Инвентарном списке нефинансовых активов (код формы по ОКУД 0504034)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безвозмездной передаче нефинансовых активов, при возврате имущества полученного субъектом централизованного учета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 имущества, которым по решению собственника (учредителя) пользуется </w:t>
            </w:r>
            <w:r>
              <w:rPr>
                <w:rFonts w:ascii="Times New Roman" w:hAnsi="Times New Roman" w:cs="Times New Roman"/>
              </w:rPr>
              <w:lastRenderedPageBreak/>
              <w:t xml:space="preserve">субъект централизованного учета при выполнении возложенных на него функций (полномочий), без закрепления права оперативного управления); имущества,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музейных предметов и музейных коллекций, включенных в состав государственной части Музейного фонда Российской Федерации; прав ограниченного пользования чужими земельными участками (в том числе сервитут)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14.1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с приложением решения (распоряжения) уполномоченного органа/распоряжения главного распорядителя бюджетных средств о безвозмездной передаче нефинансовых активов, с приложением выписки из Единого государственного реестра недвижимости - для объектов недвижимого имущества, для иных объектов, подлежащих регистрации в государственных реестрах - с приложением документа, подтверждающего </w:t>
            </w:r>
            <w:r>
              <w:rPr>
                <w:rFonts w:ascii="Times New Roman" w:hAnsi="Times New Roman" w:cs="Times New Roman"/>
              </w:rPr>
              <w:lastRenderedPageBreak/>
              <w:t>снятие объекта с государственного учета (при отсутствии функциональной возможности формирования и подписания в электронном виде принимающей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электронный образ (скан-копия)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подписание и утверждение средствами 1С не позднее следующего рабочего дня со дня получения решения (распоряжения) уполномоченного органа/распоряжения главного распорядителя бюджетных средств о безвозмездной передаче нефинансовых активов;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в уполномоченную организацию электронный образ (скан-копию) документа, полученного на бумажном носителе </w:t>
            </w:r>
            <w:r>
              <w:rPr>
                <w:rFonts w:ascii="Times New Roman" w:hAnsi="Times New Roman" w:cs="Times New Roman"/>
              </w:rPr>
              <w:lastRenderedPageBreak/>
              <w:t>от принимающей стороны не позднее 1 (одного) рабочего дня со дня получения</w:t>
            </w:r>
          </w:p>
          <w:p w:rsidR="0027333F" w:rsidRDefault="0027333F">
            <w:pPr>
              <w:spacing w:after="0" w:line="240" w:lineRule="auto"/>
              <w:rPr>
                <w:rFonts w:ascii="Times New Roman" w:hAnsi="Times New Roman" w:cs="Times New Roman"/>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закрытие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средствами 1С Извещения (код формы по ОКУД 0504805) (см.п.16.1 Графика документооборота)</w:t>
            </w: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Извещения (код формы по ОКУД 0504805) в субъект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с приложением решения (распоряжения) уполномоченного органа / распоряжения главного распорядителя бюджетных средств о безвозмездной передаче нефинансовых активов, с приложением выписки из Единого государственного реестра недвижимости - для объектов недвижимого имущества, для иных объектов, подлежащих </w:t>
            </w:r>
            <w:r>
              <w:rPr>
                <w:rFonts w:ascii="Times New Roman" w:hAnsi="Times New Roman" w:cs="Times New Roman"/>
              </w:rPr>
              <w:lastRenderedPageBreak/>
              <w:t xml:space="preserve">регистрации в государственных реестрах - с приложением документа, подтверждающего снятие объекта с государственного учета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утверждение и направление принимающей организации средствами 1С не позднее следующего рабочего дня со дня получения решения (распоряжения) уполномоченного органа / распоряжения главного распорядителя бюджетных средств </w:t>
            </w:r>
            <w:r>
              <w:rPr>
                <w:rFonts w:ascii="Times New Roman" w:hAnsi="Times New Roman" w:cs="Times New Roman"/>
              </w:rPr>
              <w:lastRenderedPageBreak/>
              <w:t xml:space="preserve">о безвозмездной передаче нефинансовых активов; </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средствами 1С в уполномоченную организацию  не позднее следующего рабочего дня со дня подписания документа электронными подписями средствами 1С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комиссия по поступлению и выбытию активов, ответственное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(уполномоченное лицо) субъекта централизованного учета, </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руководитель (уполномоченное лицо) принимающей стороны, ответственное лицо 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закрытие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средствами 1С Извещения (код формы по ОКУД 0504805) </w:t>
            </w:r>
            <w:r>
              <w:rPr>
                <w:rFonts w:ascii="Times New Roman" w:hAnsi="Times New Roman" w:cs="Times New Roman"/>
              </w:rPr>
              <w:lastRenderedPageBreak/>
              <w:t>(см.п.16.2 Графика документооборота)</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направления Извещения (ОКУД 0504805) в субъект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Сведения о кадастровой стоимости земельных участков и о ее изменении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2 (двух) рабочих дней со дня внесения изменений сведений в Реестр имущества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безвозмездной передаче нефинансовых активов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(код формы по ОКУД 0504805) (см. п. 14.1 Графика документооборота) при </w:t>
            </w:r>
            <w:r>
              <w:rPr>
                <w:rFonts w:ascii="Times New Roman" w:hAnsi="Times New Roman" w:cs="Times New Roman"/>
              </w:rPr>
              <w:lastRenderedPageBreak/>
              <w:t>безвозмездной передаче нефинансовых активов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бумажный, электронный образ </w:t>
            </w:r>
            <w:r>
              <w:rPr>
                <w:rFonts w:ascii="Times New Roman" w:hAnsi="Times New Roman" w:cs="Times New Roman"/>
              </w:rPr>
              <w:lastRenderedPageBreak/>
              <w:t xml:space="preserve">(скан-копия),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подписание и направление передающей стороне документ </w:t>
            </w:r>
            <w:r>
              <w:rPr>
                <w:rFonts w:ascii="Times New Roman" w:hAnsi="Times New Roman" w:cs="Times New Roman"/>
              </w:rPr>
              <w:lastRenderedPageBreak/>
              <w:t>на бумажном носителе не позднее 2 (двух) рабочих дней со дня получения от уполномоченной организации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электронный образ (скан-копию) в уполномоченную организацию не позднее следующего рабочего дня со дня получения подписанного принимающей стороной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w:t>
            </w:r>
            <w:r>
              <w:rPr>
                <w:rFonts w:ascii="Times New Roman" w:hAnsi="Times New Roman" w:cs="Times New Roman"/>
              </w:rPr>
              <w:lastRenderedPageBreak/>
              <w:t>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отражение в бухгалтерском учете бухгалтерских </w:t>
            </w:r>
            <w:r>
              <w:rPr>
                <w:rFonts w:ascii="Times New Roman" w:hAnsi="Times New Roman" w:cs="Times New Roman"/>
              </w:rPr>
              <w:lastRenderedPageBreak/>
              <w:t>записей согласно учетному документу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Журналах операций (код </w:t>
            </w:r>
            <w:r>
              <w:rPr>
                <w:rFonts w:ascii="Times New Roman" w:hAnsi="Times New Roman" w:cs="Times New Roman"/>
              </w:rPr>
              <w:lastRenderedPageBreak/>
              <w:t xml:space="preserve">формы по ОКУД 0504071),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(см. п.14.2 Графика документооборота) при безвозмездной передаче нефинансовых активов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подписание электронными подписями не позднее 1 (одного) рабочего дня со дня подписания документа уполномоченной организацией </w:t>
            </w:r>
            <w:r>
              <w:rPr>
                <w:rFonts w:ascii="Times New Roman" w:hAnsi="Times New Roman" w:cs="Times New Roman"/>
              </w:rPr>
              <w:lastRenderedPageBreak/>
              <w:t>средствами 1С и направление средствами 1С на подписание принимающей стороне;</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не позднее дня подписания документа электронными подписями принимающей стороной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руководитель (уполномоченное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заместитель главного бухгалтера уполномоченной </w:t>
            </w:r>
            <w:r>
              <w:rPr>
                <w:rFonts w:ascii="Times New Roman" w:hAnsi="Times New Roman" w:cs="Times New Roman"/>
              </w:rPr>
              <w:lastRenderedPageBreak/>
              <w:t>организации, ответственные лица 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в бухгалтерском учете бухгалтерских записей согласно первичному учетному документу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Журнале операций по </w:t>
            </w:r>
            <w:r>
              <w:rPr>
                <w:rFonts w:ascii="Times New Roman" w:hAnsi="Times New Roman" w:cs="Times New Roman"/>
              </w:rPr>
              <w:lastRenderedPageBreak/>
              <w:t xml:space="preserve">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об оценке стоимости имущества, отчуждаемого не в пользу организаций бюджетной сферы (код формы по ОКУД 0510442) с приложением скан-копии документов, на основании которых Комиссией или оценщиком определена справедливая стоимость нефинансовых активов, </w:t>
            </w:r>
            <w:r>
              <w:rPr>
                <w:rFonts w:ascii="Times New Roman" w:hAnsi="Times New Roman" w:cs="Times New Roman"/>
              </w:rPr>
              <w:lastRenderedPageBreak/>
              <w:t>распорядительного акта (решения (распоряжения) собственника имущества (уполномоченного органа власти, осуществляющего функции и полномочия учредителя) и скан-копий документов, на основании которых Комиссией или оценщиком определена справедливая стоимость нефинансовых активов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(с приложением распорядительного акта субъекта централизованного учета о продаже нефинансовых активов и скан-</w:t>
            </w:r>
            <w:r>
              <w:rPr>
                <w:rFonts w:ascii="Times New Roman" w:hAnsi="Times New Roman" w:cs="Times New Roman"/>
              </w:rPr>
              <w:lastRenderedPageBreak/>
              <w:t xml:space="preserve">копий документов, на которых комиссией или оценщиком определена справедливая стоимость нефинансовых активов) не позднее следующего рабочего дня со дня принятия решения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комиссия по поступлению и выбытию активов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жизнь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регистрах бухгалтерского учета в целях систематизации информации на соответствующих счетах </w:t>
            </w:r>
            <w:r>
              <w:rPr>
                <w:rFonts w:ascii="Times New Roman" w:hAnsi="Times New Roman" w:cs="Times New Roman"/>
              </w:rPr>
              <w:lastRenderedPageBreak/>
              <w:t>материальных запасов;</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отражение информации в Инвентарной карточке учета нефинансовых активов (код формы по ОКУД 0509215) / Инвентарной карточки группового учета нефинансовых активов (код формы по ОКУД 0509216)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формирования документов по п. 18.1, 18.2 Графика </w:t>
            </w:r>
            <w:r>
              <w:rPr>
                <w:rFonts w:ascii="Times New Roman" w:hAnsi="Times New Roman" w:cs="Times New Roman"/>
              </w:rPr>
              <w:lastRenderedPageBreak/>
              <w:t>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Накладная на отпуск материальных ценностей на сторону (код формы по ОКУД 0510458)</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Накладная на отпуск материальных ценностей на сторону (код формы по ОКУД 0510458) при продаже нефинансовых активов с приложением договора купли-продажи нефинансовых активов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и направление принимающей стороне не позднее следующего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2) направление электронного образа (скан-копии) в уполномоченную организацию не позднее 1 (одного) рабочего дня со дня получения подписанного документа принимающей стороной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закрытия Инвентарной карточки учета </w:t>
            </w:r>
            <w:r>
              <w:rPr>
                <w:rFonts w:ascii="Times New Roman" w:hAnsi="Times New Roman" w:cs="Times New Roman"/>
              </w:rPr>
              <w:lastRenderedPageBreak/>
              <w:t>нефинансовых активов (код формы по ОКУД 0509215)</w:t>
            </w:r>
          </w:p>
          <w:p w:rsidR="0027333F" w:rsidRDefault="0027333F">
            <w:pPr>
              <w:spacing w:after="0" w:line="240" w:lineRule="auto"/>
              <w:rPr>
                <w:rFonts w:ascii="Times New Roman" w:hAnsi="Times New Roman" w:cs="Times New Roman"/>
              </w:rPr>
            </w:pP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18.2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Накладная на отпуск материальных ценностей на сторону (код формы по ОКУД 0510458) при выбытии материальных запасов в результате продажи с приложением Договора купли-продажи материальных запасов </w:t>
            </w:r>
            <w:r>
              <w:rPr>
                <w:rFonts w:ascii="Times New Roman" w:hAnsi="Times New Roman" w:cs="Times New Roman"/>
                <w:i/>
              </w:rPr>
              <w:t>(при отсутствии функциональной возможности подписания в электронной виде)</w:t>
            </w:r>
            <w:r>
              <w:rPr>
                <w:rFonts w:ascii="Times New Roman" w:hAnsi="Times New Roman" w:cs="Times New Roman"/>
              </w:rPr>
              <w:t xml:space="preserve">  </w:t>
            </w:r>
            <w:r>
              <w:rPr>
                <w:rFonts w:ascii="Times New Roman" w:hAnsi="Times New Roman" w:cs="Times New Roman"/>
                <w:color w:val="000099"/>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и направление на подписание принимающей стороне не позднее следующего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направление в уполномоченную организацию не позднее следующего рабочего дня после </w:t>
            </w:r>
            <w:r>
              <w:rPr>
                <w:rFonts w:ascii="Times New Roman" w:hAnsi="Times New Roman" w:cs="Times New Roman"/>
              </w:rPr>
              <w:lastRenderedPageBreak/>
              <w:t xml:space="preserve">получения подписанного документа от принимающей стороны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получения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отражение в регистрах бухгалтерского учета в целях систематизации информации на соответствующих счетах учета материальных запасов</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Акт о списании объектов нефинансовых активов (кроме транспортных средств) (код формы по ОКУД 0510454), Акт о списании транспортного средства (код формы по ОКУД 0510456), Акт о списании мягкого и хозяйственного инвентаря (код формы по ОКУД 0504143), Акт о списании исключенных объектов библиотечного фонда (код формы по ОКУД 0504144)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списании объектов нефинансовых активов (кроме транспортных средств) (код формы по ОКУД 0510454), Акт о списании транспортного средства (код формы по ОКУД 0510456), Акт о списании мягкого и хозяйственного инвентаря (код формы по ОКУД 0504143), Акт о списании исключенных объектов библиотечного фонда (код формы по ОКУД 0504144) при выбытии нефинансовых активов в связи с невозможностью установления его местонахождения (при </w:t>
            </w:r>
            <w:r>
              <w:rPr>
                <w:rFonts w:ascii="Times New Roman" w:hAnsi="Times New Roman" w:cs="Times New Roman"/>
              </w:rPr>
              <w:lastRenderedPageBreak/>
              <w:t xml:space="preserve">выявленных недостачах, хищениях), при фактах уничтожения объектов нефинансовых активов при террористических актах, в следствие стихийных бедствий </w:t>
            </w:r>
            <w:r>
              <w:rPr>
                <w:rFonts w:ascii="Times New Roman" w:hAnsi="Times New Roman" w:cs="Times New Roman"/>
                <w:bCs/>
                <w:i/>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электронными подписями комиссии и утверждение средствами 1С не позднее следующего рабочего дня со дня утверждения Акта о результатах инвентаризации (код формы по ОКУД 0510463) в случае необходимости направление в 1С на согласование с собственником имущества (уполномоченным </w:t>
            </w:r>
            <w:r>
              <w:rPr>
                <w:rFonts w:ascii="Times New Roman" w:hAnsi="Times New Roman" w:cs="Times New Roman"/>
              </w:rPr>
              <w:lastRenderedPageBreak/>
              <w:t xml:space="preserve">им органом, осуществляющим полномочия и функции учредителя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для объектов свыше 10 000,00 рублей - закрытие Инвентарной карточки учета нефинансовых активов (код формы по ОКУД 0509215)  / Инвентарной карточки группового учета нефинансовых активов (код формы по ОКУД 0509216)</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Журналах операций (код формы по ОКУД 0504071),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19.2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о списании объектов нефинансовых активов (кроме транспортных средств) (код формы по ОКУД 0510454), Акт о списании мягкого и хозяйственного инвентаря (код формы по ОКУД 0504143), Акт о списании исключенных объектов библиотечного фонда (код формы по ОКУД 0504144) при списании объектов, пришедших в негодность, при принятии решения о прекращении эксплуатации, в том числе по причине физического, морального износа </w:t>
            </w:r>
            <w:r>
              <w:rPr>
                <w:rFonts w:ascii="Times New Roman" w:hAnsi="Times New Roman" w:cs="Times New Roman"/>
              </w:rPr>
              <w:lastRenderedPageBreak/>
              <w:t xml:space="preserve">объекта учета, в отношении которых принято решение об утилизации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электронными подписями комиссии и утверждение в 1С не позднее следующего рабочего дня со дня принятия решения об утилизации (код формы по ОКУД 0510440), в случае необходимости направление в 1С на согласование с собственником имущества (уполномоченным им органом власти, органом. осуществляющим полномочия и </w:t>
            </w:r>
            <w:r>
              <w:rPr>
                <w:rFonts w:ascii="Times New Roman" w:hAnsi="Times New Roman" w:cs="Times New Roman"/>
              </w:rPr>
              <w:lastRenderedPageBreak/>
              <w:t>функции учредителя)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r>
              <w:rPr>
                <w:rFonts w:ascii="Times New Roman" w:hAnsi="Times New Roman" w:cs="Times New Roman"/>
                <w:color w:val="000099"/>
              </w:rPr>
              <w:t xml:space="preserve"> </w:t>
            </w:r>
            <w:r>
              <w:rPr>
                <w:rFonts w:ascii="Times New Roman" w:hAnsi="Times New Roman" w:cs="Times New Roman"/>
              </w:rPr>
              <w:t>датой утверждения Акта об утилизации (уничтожения) материальных ценностей (код формы по ОКУД 0510435) (см. п.20 Графика документооборота)</w:t>
            </w:r>
            <w:r>
              <w:rPr>
                <w:rFonts w:ascii="Times New Roman" w:hAnsi="Times New Roman" w:cs="Times New Roman"/>
                <w:strike/>
              </w:rPr>
              <w:t xml:space="preserve"> </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strike/>
              </w:rPr>
            </w:pP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для отражения в Журнале операций по забалансовому счете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об утилизации (уничтожении) материальных ценностей (код формы по ОКУД 0510435)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на основе актов о списании, подписан е электронными подписями и направление средствами 1С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факта хозяйственной жизни в учете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Акт о списании материальных запасов (код формы по ОКУД 0510460)</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списании материальных запасов (код формы по ОКУД 0510460), Акт о списании мягкого и хозяйственного инвентаря (код формы по ОКУД 0504143) при выбытии материальных запасов вследствие порчи, естественной убыли, принятия </w:t>
            </w:r>
            <w:r>
              <w:rPr>
                <w:rFonts w:ascii="Times New Roman" w:hAnsi="Times New Roman" w:cs="Times New Roman"/>
              </w:rPr>
              <w:lastRenderedPageBreak/>
              <w:t xml:space="preserve">решения о списании комиссией по поступлению и выбытию активов, при израсходовании материальных запасов с приложением документов, на основании которых производится расходование в случае, если указанные документы утверждены руководителем учреждения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и направление средствами 1С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отражение в регистрах бухгалтерского учета в целях систематизации информации на соответствующих счетах учета </w:t>
            </w:r>
            <w:r>
              <w:rPr>
                <w:rFonts w:ascii="Times New Roman" w:hAnsi="Times New Roman" w:cs="Times New Roman"/>
              </w:rPr>
              <w:lastRenderedPageBreak/>
              <w:t>материальных запасов</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для отражения в Журналах операций (код формы по ОКУ 0504071), в Журнале операций по забалансовому счету (код формы по </w:t>
            </w:r>
            <w:r>
              <w:rPr>
                <w:rFonts w:ascii="Times New Roman" w:hAnsi="Times New Roman" w:cs="Times New Roman"/>
              </w:rPr>
              <w:lastRenderedPageBreak/>
              <w:t>ОКУД 0509213)</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21.2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Акт о списании материальных запасов (код формы по ОКУД 0510460) при списании израсходованной горюче-смазочных материалов на автотранспортные средства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на основании путевых листов, подписание электронными подписями и направление средствами 1С ежемесячно, не позднее следующего рабочего дня после отражения в учете первичных документов, подтверждающих </w:t>
            </w:r>
            <w:r>
              <w:rPr>
                <w:rFonts w:ascii="Times New Roman" w:hAnsi="Times New Roman" w:cs="Times New Roman"/>
              </w:rPr>
              <w:lastRenderedPageBreak/>
              <w:t>исполнение обязательства по расходам, формирующим фактическую стоимость приобретаемых материальных запасов</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отражение в регистрах бухгалтерского учета в целях систематизации на соответствующих счетах горюче-смазочных материалов </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21.3</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о списании материальных запасов (код формы по ОКУД 0510460) (при использовании материальных запасов для создания основного средства хозяйственным способом, при проведении реконструкции, модернизации, работ по достройке, дооборудованию и реконструкции хозяйственным способом) с приложением документов на основании которых производится </w:t>
            </w:r>
            <w:r>
              <w:rPr>
                <w:rFonts w:ascii="Times New Roman" w:hAnsi="Times New Roman" w:cs="Times New Roman"/>
              </w:rPr>
              <w:lastRenderedPageBreak/>
              <w:t>расходование в случае, если указанные документы утверждены руководителем учреждения</w:t>
            </w:r>
          </w:p>
        </w:tc>
        <w:tc>
          <w:tcPr>
            <w:tcW w:w="155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электронными подписями и направление средствами 1С не позднее следующего рабочего дня со дня наступления факта хозяйственной жизни </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отражение в регистре бухгалтерского учета в целях систематизации информации на соответствующих счетах учета капитальных вложений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для принятия решения комиссией по поступлению и выбытию активов (см. п.5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Меню-требование на выдачу продуктов питания (код формы по ОКУД 0504202)</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формирование, подписание электронными подписями, утверждение и направление средствами 1С в уполномоченную организацию не позднее следующего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руководитель (уполномоченное лицо) субъекта централизованного учета, ответственные лица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ответственным исполнителем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факта хозяйственной жизни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сведений в Накопительной ведомости по расходу продуктов питания (код формы по ОКУД 0504038), Оборотной ведомости по нефинансовым активам (код формы по ОКУД 0504035),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передачи </w:t>
            </w:r>
            <w:r>
              <w:rPr>
                <w:rFonts w:ascii="Times New Roman" w:hAnsi="Times New Roman" w:cs="Times New Roman"/>
              </w:rPr>
              <w:lastRenderedPageBreak/>
              <w:t xml:space="preserve">копии электронного документа на бумажном носителе лицу, ответственному за получение (выдачу, использование) продуктов питания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Накопительная ведомость по приходу продуктов питания (код формы по ОКУД 0504037)</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уполномоченная организация </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ежемесячно на 1 (первое) число месяца следующего за отчетным и направление в субъект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Накопительная ведомость по расходу продуктов питания (код формы по ОКУД 0504038)</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ежемесячно на 1 (первое) число месяца следующего за отчетным и направляет в </w:t>
            </w:r>
            <w:r>
              <w:rPr>
                <w:rFonts w:ascii="Times New Roman" w:hAnsi="Times New Roman" w:cs="Times New Roman"/>
              </w:rPr>
              <w:lastRenderedPageBreak/>
              <w:t>субъект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Ведомость на выдачу кормов и фуража (код формы по ОКУД 0504203)</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средствами 1С не позднее следующего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 субъекта централизованного учета, руководитель (уполномоченное лицо) субъекта централизованного учета, 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регистрах бухгалтерского учета в целях систематизации на соответствующих счетах учета материальных запасов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консервации (расконсервации) объекта основных средств (код формы по ОКУД 0510433)</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направление средствами 1С не позднее следующего рабочего дня со дня принятия решения о переводе объекта нефинансовых </w:t>
            </w:r>
            <w:r>
              <w:rPr>
                <w:rFonts w:ascii="Times New Roman" w:hAnsi="Times New Roman" w:cs="Times New Roman"/>
              </w:rPr>
              <w:lastRenderedPageBreak/>
              <w:t>активов на консервацию</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комиссия по поступлению и выбытию активов субъекта централизованного учета, руководитель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утверждения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в инвентарной карточке учета нефинансовых активов (код формы по ОКУД 0509215)/ Инвентарной карточке группового учета нефинансовых </w:t>
            </w:r>
            <w:r>
              <w:rPr>
                <w:rFonts w:ascii="Times New Roman" w:hAnsi="Times New Roman" w:cs="Times New Roman"/>
              </w:rPr>
              <w:lastRenderedPageBreak/>
              <w:t>активов (код формы по ОКУД 0509216)</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 xml:space="preserve">Акт приема-передачи объектов нефинансовых активов (код формы по ОКУД 0510448) при передаче имущества в операционную аренду (имущественный найм), безвозмездное пользование с приложением договора операционной аренды (имущественного найма), договора безвозмездного пользования, относящегося к операционной аренде, информации о справедливой стоимости для объекта учета аренды на льготных условиях в случае если субъекта централизованного учета является арендодателем (балансодержателем)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приема-передачи объектов нефинансовых активов (код формы по ОКУД 0510448) при передаче объекта имущества в операционную аренду (имущественный найм), безвозмездное пользование с приложением договора операционной аренды (имущественного найма), договора безвозмездного пользования, относящегося к операционной аренде, информации о справедливой стоимости для объекта учета аренды на льготных условиях </w:t>
            </w:r>
            <w:r>
              <w:rPr>
                <w:rFonts w:ascii="Times New Roman" w:hAnsi="Times New Roman" w:cs="Times New Roman"/>
                <w:bCs/>
                <w:i/>
              </w:rPr>
              <w:t xml:space="preserve">(при </w:t>
            </w:r>
            <w:r>
              <w:rPr>
                <w:rFonts w:ascii="Times New Roman" w:hAnsi="Times New Roman" w:cs="Times New Roman"/>
                <w:bCs/>
                <w:i/>
              </w:rPr>
              <w:lastRenderedPageBreak/>
              <w:t>отсутствии функциональной возможности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образ (скан-копия), бумажный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и направление принимающей стороне с приложением информации о справедливой стоимости для объекта учета аренды на льготных условиях не позднее следующего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в уполномоченную организацию средствами 1С с </w:t>
            </w:r>
            <w:r>
              <w:rPr>
                <w:rFonts w:ascii="Times New Roman" w:hAnsi="Times New Roman" w:cs="Times New Roman"/>
              </w:rPr>
              <w:lastRenderedPageBreak/>
              <w:t>приложением электронного образа (скан-копии) документа подписанного принимающей стороной не позднее 1(одного) рабочего дня после получения подписанного документа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Инвентарной карточке учета нефинансовых активов (код формы по ОКУД 0509215)</w:t>
            </w: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27.2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приема-передачи объектов нефинансовых активов (код формы по ОКУД 0510448) при передаче объекта имущества в операционную аренду (имущественный найм), безвозмездное пользование с приложением договора операционной аренды (имущественного найма), договора безвозмездного пользования, </w:t>
            </w:r>
            <w:r>
              <w:rPr>
                <w:rFonts w:ascii="Times New Roman" w:hAnsi="Times New Roman" w:cs="Times New Roman"/>
              </w:rPr>
              <w:lastRenderedPageBreak/>
              <w:t xml:space="preserve">относящегося к операционной аренде, с приложением информации о справедливой стоимости для объекта учета аренды на льготных условиях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подписание электронными подписями, утверждение и направление на подписание   принимающей стороне с приложением информации о справедливой стоимости объекта учета аренды на льготных условиях   средствами 1С не </w:t>
            </w:r>
            <w:r>
              <w:rPr>
                <w:rFonts w:ascii="Times New Roman" w:hAnsi="Times New Roman" w:cs="Times New Roman"/>
              </w:rPr>
              <w:lastRenderedPageBreak/>
              <w:t>позднее 1 (одного)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не позднее следующего дня со дня подписания документа принимающей стороной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субъекта централизованного учета; руководитель (уполномоченное лицо) субъекта централизованного учета, уполномоченное лицо 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Инвентарной карточке учета нефинансовых активов (код формы по ОКУД 0509215)</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Дополнительное соглашение о досрочном расторжении, об изменении условий договора операционной аренды / договора безвозмездного пользования, относящегося к операционной аренде (в качестве арендодателя (балансодержателя))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после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Акт приема-передачи объектов нефинансовых активов (код формы по ОКУД 0510448) или иной документ при возврате объекта учета операционной аренды в связи с прекращением (досрочным прекращением) договора операционной аренды (имущественного найма)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приема-передачи объектов нефинансовых активов (код формы по ОКУД 0510448) или иной документ при возврате объекта учета операционной аренды в связи с прекращением (досрочным прекращением) договора операционной аренды (имущественного найма), безвозмездного пользования или иной первичный документ, подтверждающий возврат объекта учета аренды (имущественного найма)</w:t>
            </w:r>
            <w:r>
              <w:rPr>
                <w:rFonts w:ascii="Times New Roman" w:hAnsi="Times New Roman" w:cs="Times New Roman"/>
                <w:i/>
              </w:rPr>
              <w:t xml:space="preserve"> </w:t>
            </w:r>
            <w:r>
              <w:rPr>
                <w:rFonts w:ascii="Times New Roman" w:hAnsi="Times New Roman" w:cs="Times New Roman"/>
                <w:bCs/>
                <w:i/>
              </w:rPr>
              <w:t>(при отсутствии функциональной возможности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и направление принимающей стороне не позднее следующего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средствами 1С с приложением электронного образа (скан-копии) документа подписанного принимающей стороной не позднее 1 (одного) рабочего дня после получения подписанного документа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информации в Инвентарной карточке учета нефинансовых активов (код формы по ОКУД 0509215)</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Журнале операций по забалансовому счету (код формы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приема-передачи объектов нефинансовых активов (код формы по ОКУД 0510448)  при возврате объекта учета операционной аренды (имущественного найма), безвозмездного пользования  в связи с прекращением (досрочным прекращением) договора аренды (имущественного найма)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электронными подписями, утверждение и направление на подписание принимающей стороне средствами 1С не позднее 1 (одного)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не позднее следующего рабочего дня со дня подписания документа принимающей стороной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субъекта централизованного учета, руководитель (уполномоченное лицо) субъекта централизованного учета, уполномоченное лицо 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информации в Инвентарной карточке учета нефинансовых активов (код формы по ОКУД 0509215)</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(ОКУД 0504071)</w:t>
            </w:r>
            <w:r>
              <w:rPr>
                <w:rFonts w:ascii="Times New Roman" w:hAnsi="Times New Roman" w:cs="Times New Roman"/>
                <w:color w:val="000099"/>
              </w:rPr>
              <w:t xml:space="preserve">, </w:t>
            </w:r>
            <w:r>
              <w:rPr>
                <w:rFonts w:ascii="Times New Roman" w:hAnsi="Times New Roman" w:cs="Times New Roman"/>
              </w:rPr>
              <w:t xml:space="preserve">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по договору аренды (имущественного найма), договору безвозмездного пользования, относящихся к операционной аренде или иной первичный документ, подтверждающий поступление нефинансовых активов с приложением договора аренды (имущественного найма), договора безвозмездного пользования, с приложением </w:t>
            </w:r>
            <w:r>
              <w:rPr>
                <w:rFonts w:ascii="Times New Roman" w:hAnsi="Times New Roman" w:cs="Times New Roman"/>
              </w:rPr>
              <w:lastRenderedPageBreak/>
              <w:t xml:space="preserve">информации о справедливой стоимости для объекта учета аренды на льготных условиях, полученной от передающей стороны, в случае если субъект централизованного учета является арендатором (пользователем имущества)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по договору аренды (имущественного найма), договору безвозмездного пользования,  относящихся к операционной аренде или иной первичный документ, подтверждающий поступление нефинансовых активов </w:t>
            </w:r>
            <w:r>
              <w:rPr>
                <w:rFonts w:ascii="Times New Roman" w:hAnsi="Times New Roman" w:cs="Times New Roman"/>
                <w:color w:val="000099"/>
              </w:rPr>
              <w:t xml:space="preserve">с </w:t>
            </w:r>
            <w:r>
              <w:rPr>
                <w:rFonts w:ascii="Times New Roman" w:hAnsi="Times New Roman" w:cs="Times New Roman"/>
              </w:rPr>
              <w:t xml:space="preserve">приложением договора аренды, безвозмездного пользования, с приложением информации о справедливой стоимости для объекта учета аренды на льготных условиях, полученной от передающей стороны  </w:t>
            </w:r>
            <w:r>
              <w:rPr>
                <w:rFonts w:ascii="Times New Roman" w:hAnsi="Times New Roman" w:cs="Times New Roman"/>
                <w:bCs/>
                <w:i/>
              </w:rPr>
              <w:lastRenderedPageBreak/>
              <w:t>(при отсутствии функциональной возможности подписания в электронном виде передающей стороной)</w:t>
            </w:r>
            <w:r>
              <w:rPr>
                <w:rFonts w:ascii="Times New Roman" w:hAnsi="Times New Roman" w:cs="Times New Roman"/>
                <w:b/>
                <w:bCs/>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утверждение документа не позднее 1 (одного) рабочего дня со дня поступления от передающей стороны;</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средствами 1С документа с приложением решения комиссии по поступлению и выбытию активов о классификации объектов учета аренды не позднее следующего рабочего дня со дня оформления решения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30.2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по договору аренды (имущественного найма), договору безвозмездного пользования, относящихся к операционной аренде с приложением договора аренды, безвозмездного пользования, с приложением информации о справедливой стоимости для объектов учета аренды на льготных условиях, полученной от передающей стороны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заполнение документа, поступившего от передающей стороны средствами 1С, подписание и утверждение электронными подписями средствами 1С не позднее следующего рабочего дня со дня получения документа от передающей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 xml:space="preserve">передающей стороны, руководитель (уполномоченное лицо) передающей стороны, руководитель (уполномоченное лицо) субъекта централизованного учета, уполномоченное лицо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Дополнительное соглашение о прекращении (досрочном расторжении) договора аренды/ договора безвозмездного пользования, относящегося к операционной аренде</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Дополнительное соглашение о прекращении (досрочном расторжении) договора аренды/ договора безвозмездного пользования, относящегося к операционной аренде, заключенного по инициативе арендодателя (балансодержателя)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Дополнительное соглашение о прекращении (досрочном расторжении) договора аренды/ договора безвозмездного пользования, относящегося к операционной аренде, заключенного по инициативе субъекта централизованного учета, являющегося </w:t>
            </w:r>
            <w:r>
              <w:rPr>
                <w:rFonts w:ascii="Times New Roman" w:hAnsi="Times New Roman" w:cs="Times New Roman"/>
              </w:rPr>
              <w:lastRenderedPageBreak/>
              <w:t>арендатором (пользователем имущества)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подписания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32</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или иной первичный документ, подтверждающий выбытие нефинансовых активов, полученных по договору аренды</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или иной первичный документ, подтверждающий выбытие нефинансовых активов, полученных по договору аренды (по инициативе арендодателя </w:t>
            </w:r>
            <w:r>
              <w:rPr>
                <w:rFonts w:ascii="Times New Roman" w:hAnsi="Times New Roman" w:cs="Times New Roman"/>
              </w:rPr>
              <w:lastRenderedPageBreak/>
              <w:t xml:space="preserve">(балансодержателя) </w:t>
            </w:r>
            <w:r>
              <w:rPr>
                <w:rFonts w:ascii="Times New Roman" w:hAnsi="Times New Roman" w:cs="Times New Roman"/>
                <w:bCs/>
                <w:i/>
              </w:rPr>
              <w:t>(при отсутствии функциональной возможности подписания в электронном виде принимающей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утверждение и направление в уполномоченную организацию не позднее следующего рабочего дня со дня получения документа от арендодателя (балансодержателя)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или иной первичный документ, подтверждающий выбытие нефинансовых активов, полученных по договору аренды (по </w:t>
            </w:r>
            <w:r>
              <w:rPr>
                <w:rFonts w:ascii="Times New Roman" w:hAnsi="Times New Roman" w:cs="Times New Roman"/>
              </w:rPr>
              <w:lastRenderedPageBreak/>
              <w:t>инициативе арендодателя (балансодержателя)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утверждение и направление в уполномоченную организацию средствами 1С не позднее следующего рабочего дня со дня получения подписанного документа средствами 1С от арендодателя (балансодержателя)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 уполномоченные лица арендодателя (балансодержателя)</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32.3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(по инициативе субъекта централизованного учета)</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подписания в электронном виде принимающей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color w:val="00B0F0"/>
              </w:rPr>
            </w:pPr>
            <w:r>
              <w:rPr>
                <w:rFonts w:ascii="Times New Roman" w:hAnsi="Times New Roman" w:cs="Times New Roman"/>
              </w:rPr>
              <w:t>электронный образ (скан-копия),</w:t>
            </w:r>
            <w:r>
              <w:rPr>
                <w:rFonts w:ascii="Times New Roman" w:hAnsi="Times New Roman" w:cs="Times New Roman"/>
                <w:color w:val="00B0F0"/>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и направление арендатору (балансодержателю) не позднее 1 (одного)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не позднее следующего дня со дня получения документа, утвержденного арендатором (балансодержателем)</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32.4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объектов нефинансовых активов (код формы по ОКУД 0510448) при выбытии нефинансовых активов в связи с прекращением (досрочном расторжении) договора аренды (имущественного найма)/ договора безвозмездного пользования, относящихся к операционной аренде (по инициативе субъекта централизованного учета)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утверждение и направление средствами 1С арендатору (балансодержателю) не позднее следующего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 организацию средствами 1С не позднее следующего рабочего дня со дня получения документа, утвержденного арендатором (балансодержателем)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w:t>
            </w:r>
            <w:r>
              <w:rPr>
                <w:rFonts w:ascii="Times New Roman" w:hAnsi="Times New Roman" w:cs="Times New Roman"/>
                <w:color w:val="000099"/>
              </w:rPr>
              <w:t xml:space="preserve"> </w:t>
            </w:r>
            <w:r>
              <w:rPr>
                <w:rFonts w:ascii="Times New Roman" w:hAnsi="Times New Roman" w:cs="Times New Roman"/>
              </w:rPr>
              <w:t>субъекта централизованного учета, руководитель (уполномоченное лицо) субъекта централизованного учета, уполномоченное лицо арендатора (балансодержателя)</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Оборотная ведомость по нефинансовым активам (код формы по ОКУД 0504035)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ежемесячно на 1-ое число месяца </w:t>
            </w:r>
            <w:r>
              <w:rPr>
                <w:rFonts w:ascii="Times New Roman" w:hAnsi="Times New Roman" w:cs="Times New Roman"/>
              </w:rPr>
              <w:lastRenderedPageBreak/>
              <w:t>следующего за отчетным</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направления ответственному лицу </w:t>
            </w:r>
            <w:r>
              <w:rPr>
                <w:rFonts w:ascii="Times New Roman" w:hAnsi="Times New Roman" w:cs="Times New Roman"/>
              </w:rPr>
              <w:lastRenderedPageBreak/>
              <w:t>субъекта централизованного учета по запросу;</w:t>
            </w:r>
          </w:p>
          <w:p w:rsidR="0027333F" w:rsidRDefault="00C962CA">
            <w:pPr>
              <w:spacing w:after="0" w:line="240" w:lineRule="auto"/>
              <w:rPr>
                <w:rFonts w:ascii="Times New Roman" w:hAnsi="Times New Roman" w:cs="Times New Roman"/>
              </w:rPr>
            </w:pPr>
            <w:r>
              <w:rPr>
                <w:rFonts w:ascii="Times New Roman" w:hAnsi="Times New Roman" w:cs="Times New Roman"/>
              </w:rPr>
              <w:t>2) сверка данных с данными Главной книги (код формы по ОКУД 0504072)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Инвентарный список нефинансовых активов (код формы по ОКУД 0504034)</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по мере отражения операций по принятию к учету нефинансовых активов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ответственное лицо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внутреннего пользования; </w:t>
            </w:r>
          </w:p>
          <w:p w:rsidR="0027333F" w:rsidRDefault="00C962CA">
            <w:pPr>
              <w:spacing w:after="0" w:line="240" w:lineRule="auto"/>
              <w:rPr>
                <w:rFonts w:ascii="Times New Roman" w:hAnsi="Times New Roman" w:cs="Times New Roman"/>
              </w:rPr>
            </w:pPr>
            <w:r>
              <w:rPr>
                <w:rFonts w:ascii="Times New Roman" w:hAnsi="Times New Roman" w:cs="Times New Roman"/>
              </w:rPr>
              <w:t>2) для нанесения инвентарных номеров ответственным лицом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Инвентарная карточка учета нефинансовых активов (код формы по ОКУД 0509215) / Инвентарная карточка группового учета </w:t>
            </w:r>
            <w:r>
              <w:rPr>
                <w:rFonts w:ascii="Times New Roman" w:hAnsi="Times New Roman" w:cs="Times New Roman"/>
              </w:rPr>
              <w:lastRenderedPageBreak/>
              <w:t xml:space="preserve">нефинансовых активов (код формы по ОКУД 0509216)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средствами 1С при признании / принятии к бухгалтерскому </w:t>
            </w:r>
            <w:r>
              <w:rPr>
                <w:rFonts w:ascii="Times New Roman" w:hAnsi="Times New Roman" w:cs="Times New Roman"/>
              </w:rPr>
              <w:lastRenderedPageBreak/>
              <w:t>учету объекта имущества;</w:t>
            </w:r>
          </w:p>
          <w:p w:rsidR="0027333F" w:rsidRDefault="00C962CA">
            <w:pPr>
              <w:spacing w:after="0" w:line="240" w:lineRule="auto"/>
              <w:rPr>
                <w:rFonts w:ascii="Times New Roman" w:hAnsi="Times New Roman" w:cs="Times New Roman"/>
              </w:rPr>
            </w:pPr>
            <w:r>
              <w:rPr>
                <w:rFonts w:ascii="Times New Roman" w:hAnsi="Times New Roman" w:cs="Times New Roman"/>
              </w:rPr>
              <w:t>2) по запросу</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в течение 1 (одного) рабочего дня с момента принятия НФА к учету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не позднее 3-х рабочих дней со дня получения запроса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формирование сведений об объекте имущества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ответственному лицу субъекта централизова</w:t>
            </w:r>
            <w:r>
              <w:rPr>
                <w:rFonts w:ascii="Times New Roman" w:hAnsi="Times New Roman" w:cs="Times New Roman"/>
              </w:rPr>
              <w:lastRenderedPageBreak/>
              <w:t>нного учета по запросу</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17" w:name="RANGE!B239"/>
            <w:bookmarkStart w:id="18" w:name="_Toc153437045"/>
            <w:r>
              <w:rPr>
                <w:rFonts w:ascii="Times New Roman" w:eastAsia="Times New Roman" w:hAnsi="Times New Roman" w:cs="Times New Roman"/>
                <w:b/>
                <w:bCs/>
                <w:szCs w:val="32"/>
                <w:lang w:eastAsia="ru-RU"/>
              </w:rPr>
              <w:lastRenderedPageBreak/>
              <w:t>2. УЧЕТ КАССОВЫХ ОПЕРАЦИЙ</w:t>
            </w:r>
            <w:bookmarkEnd w:id="17"/>
            <w:bookmarkEnd w:id="18"/>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36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(фондовый) (код формы по ОКУД 0310001)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(фондовый) (код формы по ОКУД 0310001) при поступлении денежных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электронными подписями средствами 1С из документов-оснований поступления денежных документов (товарная накладная и иные документы поставщика) и направление в субъект централизованного учета в день формирования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субъектом централизованного </w:t>
            </w:r>
            <w:r>
              <w:rPr>
                <w:rFonts w:ascii="Times New Roman" w:hAnsi="Times New Roman" w:cs="Times New Roman"/>
              </w:rPr>
              <w:lastRenderedPageBreak/>
              <w:t>учета электронными подписями не позднее дня поступления денежных документов и направление средствами 1С в уполномоченную организацию не позднее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(уполномоченное лицо) уполномоченной организации; уполномоченное на ведение кассовых операций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отражения субъектом централизованного учета в Кассовой </w:t>
            </w:r>
            <w:r>
              <w:rPr>
                <w:rFonts w:ascii="Times New Roman" w:hAnsi="Times New Roman" w:cs="Times New Roman"/>
              </w:rPr>
              <w:lastRenderedPageBreak/>
              <w:t>книге (код формы по ОКУД 0504514)</w:t>
            </w:r>
          </w:p>
          <w:p w:rsidR="0027333F" w:rsidRDefault="0027333F">
            <w:pPr>
              <w:spacing w:after="0" w:line="240" w:lineRule="auto"/>
              <w:rPr>
                <w:rFonts w:ascii="Times New Roman" w:hAnsi="Times New Roman" w:cs="Times New Roman"/>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Приходный кассовый ордер (фондовый) (код формы по ОКУД 0310001), при поступлении денежных документов путем заключения контракта через ЕИС, Единого агрегатора торговли (далее </w:t>
            </w:r>
            <w:r>
              <w:rPr>
                <w:rFonts w:ascii="Times New Roman" w:hAnsi="Times New Roman" w:cs="Times New Roman"/>
                <w:color w:val="000099"/>
              </w:rPr>
              <w:t>-</w:t>
            </w:r>
            <w:r>
              <w:rPr>
                <w:rFonts w:ascii="Times New Roman" w:hAnsi="Times New Roman" w:cs="Times New Roman"/>
              </w:rPr>
              <w:t xml:space="preserve"> ЕАТ) </w:t>
            </w:r>
            <w:r>
              <w:rPr>
                <w:rFonts w:ascii="Times New Roman" w:hAnsi="Times New Roman" w:cs="Times New Roman"/>
                <w:i/>
              </w:rPr>
              <w:t>(при условии наличия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одномоментно на основании выгруженного из ЕИС, ЕАТ документа, подтверждающего факт приобретения денежных документов (универсальный передаточный документ, товарная накладная и иные документы);</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подписание электронным подписями и направление средствами 1С в субъект централизованного учета в день формирования Приходного кассового ордера (фондовый) (код формы по ОКУД 0310001);</w:t>
            </w:r>
          </w:p>
          <w:p w:rsidR="0027333F" w:rsidRDefault="00C962CA">
            <w:pPr>
              <w:spacing w:after="0" w:line="240" w:lineRule="auto"/>
              <w:rPr>
                <w:rFonts w:ascii="Times New Roman" w:hAnsi="Times New Roman" w:cs="Times New Roman"/>
              </w:rPr>
            </w:pPr>
            <w:r>
              <w:rPr>
                <w:rFonts w:ascii="Times New Roman" w:hAnsi="Times New Roman" w:cs="Times New Roman"/>
              </w:rPr>
              <w:t>3) подписание субъектом централизованного учета средствами 1С в день поступления денежных документов и направление средствами 1С в уполномоченную 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(уполномоченное лицо) уполномоченной организации, уполномоченное на ведение кассовых операций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отражения в Журналах операций (код формы по </w:t>
            </w:r>
            <w:r>
              <w:rPr>
                <w:rFonts w:ascii="Times New Roman" w:hAnsi="Times New Roman" w:cs="Times New Roman"/>
              </w:rPr>
              <w:lastRenderedPageBreak/>
              <w:t>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(ОКУД 0504514)</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(фондовый) (код формы по ОКУД 0310001), при поступлении денежных документов через подотчетное лицо</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на основании Отчета о расходах подотчетного лица (код формы по ОКУД 0504520), подписание электронными подписями и направление в субъект централизованного учета в день формирования Приходного кассового ордера (фондовый) (код формы ОКУД 0310001);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электронными подписями средствами 1С субъектом централизованного учета в день поступления денежных документов и </w:t>
            </w:r>
            <w:r>
              <w:rPr>
                <w:rFonts w:ascii="Times New Roman" w:hAnsi="Times New Roman" w:cs="Times New Roman"/>
              </w:rPr>
              <w:lastRenderedPageBreak/>
              <w:t>направление в уполномоченную</w:t>
            </w:r>
            <w:r>
              <w:rPr>
                <w:rFonts w:ascii="Times New Roman" w:hAnsi="Times New Roman" w:cs="Times New Roman"/>
              </w:rPr>
              <w:br/>
              <w:t>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бухгалтера (уполномоченное лицо)</w:t>
            </w:r>
            <w:r>
              <w:rPr>
                <w:rFonts w:ascii="Times New Roman" w:hAnsi="Times New Roman" w:cs="Times New Roman"/>
              </w:rPr>
              <w:br/>
              <w:t>уполномоченной</w:t>
            </w:r>
            <w:r>
              <w:rPr>
                <w:rFonts w:ascii="Times New Roman" w:hAnsi="Times New Roman" w:cs="Times New Roman"/>
              </w:rPr>
              <w:br/>
              <w:t>организации,</w:t>
            </w:r>
            <w:r>
              <w:rPr>
                <w:rFonts w:ascii="Times New Roman" w:hAnsi="Times New Roman" w:cs="Times New Roman"/>
              </w:rPr>
              <w:br/>
              <w:t>уполномоченное</w:t>
            </w:r>
            <w:r>
              <w:rPr>
                <w:rFonts w:ascii="Times New Roman" w:hAnsi="Times New Roman" w:cs="Times New Roman"/>
              </w:rPr>
              <w:br/>
              <w:t>на ведение кассовых</w:t>
            </w:r>
            <w:r>
              <w:rPr>
                <w:rFonts w:ascii="Times New Roman" w:hAnsi="Times New Roman" w:cs="Times New Roman"/>
              </w:rPr>
              <w:br/>
              <w:t>операций лицо субъекта</w:t>
            </w:r>
            <w:r>
              <w:rPr>
                <w:rFonts w:ascii="Times New Roman" w:hAnsi="Times New Roman" w:cs="Times New Roman"/>
              </w:rPr>
              <w:br/>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36.4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(фондовый) (код формы по ОКУД 0310001) при поступлении денежных документов, выявленных в результате инвентаризации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w:t>
            </w:r>
            <w:r>
              <w:rPr>
                <w:rFonts w:ascii="Times New Roman" w:hAnsi="Times New Roman" w:cs="Times New Roman"/>
              </w:rPr>
              <w:br/>
              <w:t>на основании Акта о результатах</w:t>
            </w:r>
            <w:r>
              <w:rPr>
                <w:rFonts w:ascii="Times New Roman" w:hAnsi="Times New Roman" w:cs="Times New Roman"/>
              </w:rPr>
              <w:br/>
              <w:t>инвентаризации (код формы по ОКУД 0510463),</w:t>
            </w:r>
            <w:r>
              <w:rPr>
                <w:rFonts w:ascii="Times New Roman" w:hAnsi="Times New Roman" w:cs="Times New Roman"/>
              </w:rPr>
              <w:br/>
              <w:t>подписание заместителем главного</w:t>
            </w:r>
            <w:r>
              <w:rPr>
                <w:rFonts w:ascii="Times New Roman" w:hAnsi="Times New Roman" w:cs="Times New Roman"/>
              </w:rPr>
              <w:br/>
              <w:t>бухгалтера (уполномоченным лицом)</w:t>
            </w:r>
            <w:r>
              <w:rPr>
                <w:rFonts w:ascii="Times New Roman" w:hAnsi="Times New Roman" w:cs="Times New Roman"/>
              </w:rPr>
              <w:br/>
              <w:t>уполномоченной организации и направление в субъект централизованного учета в день</w:t>
            </w:r>
            <w:r>
              <w:rPr>
                <w:rFonts w:ascii="Times New Roman" w:hAnsi="Times New Roman" w:cs="Times New Roman"/>
              </w:rPr>
              <w:br/>
              <w:t xml:space="preserve">формирования Приходного кассового ордера (фондовый) (код </w:t>
            </w:r>
            <w:r>
              <w:rPr>
                <w:rFonts w:ascii="Times New Roman" w:hAnsi="Times New Roman" w:cs="Times New Roman"/>
              </w:rPr>
              <w:lastRenderedPageBreak/>
              <w:t>формы по ОКУД 0310001);</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средствами 1С субъектом централизованного учета в день получения Приходного кассового ордера (фондовый) (код формы по ОКУД 0310001)</w:t>
            </w:r>
            <w:r>
              <w:rPr>
                <w:rFonts w:ascii="Times New Roman" w:hAnsi="Times New Roman" w:cs="Times New Roman"/>
              </w:rPr>
              <w:br/>
              <w:t>и направление в уполномоченную</w:t>
            </w:r>
            <w:r>
              <w:rPr>
                <w:rFonts w:ascii="Times New Roman" w:hAnsi="Times New Roman" w:cs="Times New Roman"/>
              </w:rPr>
              <w:br/>
              <w:t>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бухгалтера (уполномоченное лицо)</w:t>
            </w:r>
            <w:r>
              <w:rPr>
                <w:rFonts w:ascii="Times New Roman" w:hAnsi="Times New Roman" w:cs="Times New Roman"/>
              </w:rPr>
              <w:br/>
              <w:t>уполномоченной</w:t>
            </w:r>
            <w:r>
              <w:rPr>
                <w:rFonts w:ascii="Times New Roman" w:hAnsi="Times New Roman" w:cs="Times New Roman"/>
              </w:rPr>
              <w:br/>
              <w:t>организации,</w:t>
            </w:r>
            <w:r>
              <w:rPr>
                <w:rFonts w:ascii="Times New Roman" w:hAnsi="Times New Roman" w:cs="Times New Roman"/>
              </w:rPr>
              <w:br/>
              <w:t>уполномоченное на ведение кассовых операций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отражения субъектом централизованного учета в Кассовой </w:t>
            </w:r>
            <w:r>
              <w:rPr>
                <w:rFonts w:ascii="Times New Roman" w:hAnsi="Times New Roman" w:cs="Times New Roman"/>
              </w:rPr>
              <w:lastRenderedPageBreak/>
              <w:t>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36.5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(фондовый) (код формы по ОКУД 0310001) при безвозмездном поступлении денежных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средствами 1С на основании Акта приема-передачи объектов нефинансовых активов (код формы по ОКУД 0510448), иных передаточных документов, подписание </w:t>
            </w:r>
            <w:r>
              <w:rPr>
                <w:rFonts w:ascii="Times New Roman" w:hAnsi="Times New Roman" w:cs="Times New Roman"/>
              </w:rPr>
              <w:lastRenderedPageBreak/>
              <w:t xml:space="preserve">электронными подписями и направление средствами 1С в субъект </w:t>
            </w:r>
            <w:r>
              <w:rPr>
                <w:rFonts w:ascii="Times New Roman" w:hAnsi="Times New Roman" w:cs="Times New Roman"/>
              </w:rPr>
              <w:br w:type="page"/>
              <w:t>централизованного учета в день формирования Приходного кассового ордера (фондовый) (код формы по ОКУД 0310001);</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средствами 1С субъектом централизованного учета в день поступления денежных документов и направление в</w:t>
            </w:r>
            <w:r>
              <w:rPr>
                <w:rFonts w:ascii="Times New Roman" w:hAnsi="Times New Roman" w:cs="Times New Roman"/>
              </w:rPr>
              <w:br/>
              <w:t>уполномоченную 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заместитель главного </w:t>
            </w:r>
            <w:r>
              <w:rPr>
                <w:rFonts w:ascii="Times New Roman" w:hAnsi="Times New Roman" w:cs="Times New Roman"/>
              </w:rPr>
              <w:br w:type="page"/>
              <w:t>бухгалтера (уполномоченное лицо)</w:t>
            </w:r>
            <w:r>
              <w:rPr>
                <w:rFonts w:ascii="Times New Roman" w:hAnsi="Times New Roman" w:cs="Times New Roman"/>
              </w:rPr>
              <w:br w:type="page"/>
              <w:t xml:space="preserve"> уполномоченной</w:t>
            </w:r>
            <w:r>
              <w:rPr>
                <w:rFonts w:ascii="Times New Roman" w:hAnsi="Times New Roman" w:cs="Times New Roman"/>
              </w:rPr>
              <w:br w:type="page"/>
              <w:t xml:space="preserve"> организации,  </w:t>
            </w:r>
            <w:r>
              <w:rPr>
                <w:rFonts w:ascii="Times New Roman" w:hAnsi="Times New Roman" w:cs="Times New Roman"/>
              </w:rPr>
              <w:br w:type="page"/>
              <w:t xml:space="preserve">уполномоченное </w:t>
            </w:r>
            <w:r>
              <w:rPr>
                <w:rFonts w:ascii="Times New Roman" w:hAnsi="Times New Roman" w:cs="Times New Roman"/>
              </w:rPr>
              <w:br w:type="page"/>
              <w:t>на ведение кассовых</w:t>
            </w:r>
            <w:r>
              <w:rPr>
                <w:rFonts w:ascii="Times New Roman" w:hAnsi="Times New Roman" w:cs="Times New Roman"/>
              </w:rPr>
              <w:br w:type="page"/>
              <w:t xml:space="preserve"> операций лицо субъекта </w:t>
            </w:r>
            <w:r>
              <w:rPr>
                <w:rFonts w:ascii="Times New Roman" w:hAnsi="Times New Roman" w:cs="Times New Roman"/>
              </w:rPr>
              <w:lastRenderedPageBreak/>
              <w:br w:type="page"/>
              <w:t>централизованного учета</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ype="page"/>
              <w:t>хозяйственной жизни в учете;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Заявка-обоснование закупки товаров, работ, услуг малого объема </w:t>
            </w:r>
            <w:r>
              <w:rPr>
                <w:rFonts w:ascii="Times New Roman" w:hAnsi="Times New Roman" w:cs="Times New Roman"/>
              </w:rPr>
              <w:lastRenderedPageBreak/>
              <w:t xml:space="preserve">(код формы по ОКУД 0510521)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и направление </w:t>
            </w:r>
            <w:r>
              <w:rPr>
                <w:rFonts w:ascii="Times New Roman" w:hAnsi="Times New Roman" w:cs="Times New Roman"/>
              </w:rPr>
              <w:lastRenderedPageBreak/>
              <w:t>средствами 1С в уполномоченную</w:t>
            </w:r>
            <w:r>
              <w:rPr>
                <w:rFonts w:ascii="Times New Roman" w:hAnsi="Times New Roman" w:cs="Times New Roman"/>
              </w:rPr>
              <w:br/>
              <w:t>организацию</w:t>
            </w:r>
            <w:r>
              <w:rPr>
                <w:rFonts w:ascii="Times New Roman" w:hAnsi="Times New Roman" w:cs="Times New Roman"/>
                <w:color w:val="000099"/>
              </w:rPr>
              <w:t xml:space="preserve"> </w:t>
            </w:r>
            <w:r>
              <w:rPr>
                <w:rFonts w:ascii="Times New Roman" w:hAnsi="Times New Roman" w:cs="Times New Roman"/>
              </w:rPr>
              <w:t>по мере необходимости получения денежных документов в подотчет</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централизованного </w:t>
            </w:r>
            <w:r>
              <w:rPr>
                <w:rFonts w:ascii="Times New Roman" w:hAnsi="Times New Roman" w:cs="Times New Roman"/>
              </w:rPr>
              <w:lastRenderedPageBreak/>
              <w:t>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одномоментно после </w:t>
            </w:r>
            <w:r>
              <w:rPr>
                <w:rFonts w:ascii="Times New Roman" w:hAnsi="Times New Roman" w:cs="Times New Roman"/>
              </w:rPr>
              <w:lastRenderedPageBreak/>
              <w:t>подписания документа в 1С</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формирование Расходного кассового ордера </w:t>
            </w:r>
            <w:r>
              <w:rPr>
                <w:rFonts w:ascii="Times New Roman" w:hAnsi="Times New Roman" w:cs="Times New Roman"/>
              </w:rPr>
              <w:lastRenderedPageBreak/>
              <w:t>(фондовый) (код формы по ОКУД 0310002) (см. п.38 Графика документооборота)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подписания Расходного </w:t>
            </w:r>
            <w:r>
              <w:rPr>
                <w:rFonts w:ascii="Times New Roman" w:hAnsi="Times New Roman" w:cs="Times New Roman"/>
              </w:rPr>
              <w:lastRenderedPageBreak/>
              <w:t>кассового ордера (фондовый) (код формы по ОКУД 0310002)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Расходный кассовый ордер (фондовый) (кол формы по ОКУД 0310002) при выдаче денежных документов из кассы</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Расходный кассовый ордер (фондовый) (код формы по ОКУД 0310002) при выдаче денежных документов из кассы</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подписания электронной подписью получателя документа)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в день получения заявления на получение (выдачу) денежных документов из кассы;</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электронной подписью и направление на подписание в субъект централизованного учета в день его формирования;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подписание ответственными лицами и </w:t>
            </w:r>
            <w:r>
              <w:rPr>
                <w:rFonts w:ascii="Times New Roman" w:hAnsi="Times New Roman" w:cs="Times New Roman"/>
              </w:rPr>
              <w:lastRenderedPageBreak/>
              <w:t>получателем денежных документов субъекта централизованного учета с прикреплением электронного образа (скан-копии) документа, содержащего подпись получателя денежных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4) направление средствами 1С субъектом централизованного учета в</w:t>
            </w:r>
            <w:r>
              <w:rPr>
                <w:rFonts w:ascii="Times New Roman" w:hAnsi="Times New Roman" w:cs="Times New Roman"/>
              </w:rPr>
              <w:br/>
              <w:t>уполномоченную организацию не позднее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(уполномоченное лицо) уполномоченной организации, ответственное лицо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проверка наличия электронного образа (скан-копии) подписанного Расходного кассового ордера (код формы по ОКУД 0310002);</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3)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отражения субъектом централизованного учета в </w:t>
            </w:r>
            <w:r>
              <w:rPr>
                <w:rFonts w:ascii="Times New Roman" w:hAnsi="Times New Roman" w:cs="Times New Roman"/>
              </w:rPr>
              <w:lastRenderedPageBreak/>
              <w:t>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Расходный кассовый ордер (фондовый) (код формы по ОКУД 0310002) при выдаче денежных документов из кассы </w:t>
            </w:r>
            <w:r>
              <w:rPr>
                <w:rFonts w:ascii="Times New Roman" w:hAnsi="Times New Roman" w:cs="Times New Roman"/>
                <w:bCs/>
                <w:i/>
              </w:rPr>
              <w:t xml:space="preserve">(при условии </w:t>
            </w:r>
            <w:r>
              <w:rPr>
                <w:rFonts w:ascii="Times New Roman" w:hAnsi="Times New Roman" w:cs="Times New Roman"/>
                <w:bCs/>
                <w:i/>
              </w:rPr>
              <w:lastRenderedPageBreak/>
              <w:t>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в день получения заявления;</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электронной </w:t>
            </w:r>
            <w:r>
              <w:rPr>
                <w:rFonts w:ascii="Times New Roman" w:hAnsi="Times New Roman" w:cs="Times New Roman"/>
              </w:rPr>
              <w:lastRenderedPageBreak/>
              <w:t>подписью и направление на подписание средствами 1С в субъект централизованного учета в день формирования Расходного кассового ордера (фондовый)</w:t>
            </w:r>
            <w:r>
              <w:rPr>
                <w:rFonts w:ascii="Times New Roman" w:hAnsi="Times New Roman" w:cs="Times New Roman"/>
              </w:rPr>
              <w:br/>
              <w:t>(код формы по ОКУД 0310002);</w:t>
            </w:r>
          </w:p>
          <w:p w:rsidR="0027333F" w:rsidRDefault="00C962CA">
            <w:pPr>
              <w:spacing w:after="0" w:line="240" w:lineRule="auto"/>
              <w:rPr>
                <w:rFonts w:ascii="Times New Roman" w:hAnsi="Times New Roman" w:cs="Times New Roman"/>
              </w:rPr>
            </w:pPr>
            <w:r>
              <w:rPr>
                <w:rFonts w:ascii="Times New Roman" w:hAnsi="Times New Roman" w:cs="Times New Roman"/>
              </w:rPr>
              <w:t>3) подписание должностными лицами субъекта централизованного учета электронными подписями средствами 1С в день выдачи денежных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4) направление субъектом  централизованного учета в</w:t>
            </w:r>
            <w:r>
              <w:rPr>
                <w:rFonts w:ascii="Times New Roman" w:hAnsi="Times New Roman" w:cs="Times New Roman"/>
              </w:rPr>
              <w:br/>
              <w:t xml:space="preserve">уполномоченную организацию не </w:t>
            </w:r>
            <w:r>
              <w:rPr>
                <w:rFonts w:ascii="Times New Roman" w:hAnsi="Times New Roman" w:cs="Times New Roman"/>
              </w:rPr>
              <w:lastRenderedPageBreak/>
              <w:t>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ype="page"/>
              <w:t xml:space="preserve"> бухгалтера </w:t>
            </w:r>
            <w:r>
              <w:rPr>
                <w:rFonts w:ascii="Times New Roman" w:hAnsi="Times New Roman" w:cs="Times New Roman"/>
              </w:rPr>
              <w:br w:type="page"/>
              <w:t xml:space="preserve">(уполномоченное  лицо) </w:t>
            </w:r>
            <w:r>
              <w:rPr>
                <w:rFonts w:ascii="Times New Roman" w:hAnsi="Times New Roman" w:cs="Times New Roman"/>
              </w:rPr>
              <w:br w:type="page"/>
              <w:t>уполномоченной</w:t>
            </w:r>
            <w:r>
              <w:rPr>
                <w:rFonts w:ascii="Times New Roman" w:hAnsi="Times New Roman" w:cs="Times New Roman"/>
              </w:rPr>
              <w:br w:type="page"/>
              <w:t xml:space="preserve"> </w:t>
            </w:r>
            <w:r>
              <w:rPr>
                <w:rFonts w:ascii="Times New Roman" w:hAnsi="Times New Roman" w:cs="Times New Roman"/>
              </w:rPr>
              <w:lastRenderedPageBreak/>
              <w:t xml:space="preserve">организации, </w:t>
            </w:r>
            <w:r>
              <w:rPr>
                <w:rFonts w:ascii="Times New Roman" w:hAnsi="Times New Roman" w:cs="Times New Roman"/>
              </w:rPr>
              <w:br w:type="page"/>
              <w:t>ответственное</w:t>
            </w:r>
            <w:r>
              <w:rPr>
                <w:rFonts w:ascii="Times New Roman" w:hAnsi="Times New Roman" w:cs="Times New Roman"/>
              </w:rPr>
              <w:br w:type="page"/>
              <w:t xml:space="preserve"> лицо  субъекта </w:t>
            </w:r>
            <w:r>
              <w:rPr>
                <w:rFonts w:ascii="Times New Roman" w:hAnsi="Times New Roman" w:cs="Times New Roman"/>
              </w:rPr>
              <w:br w:type="page"/>
              <w:t xml:space="preserve">централизованного  учета, </w:t>
            </w:r>
            <w:r>
              <w:rPr>
                <w:rFonts w:ascii="Times New Roman" w:hAnsi="Times New Roman" w:cs="Times New Roman"/>
              </w:rPr>
              <w:br w:type="page"/>
              <w:t>руководитель</w:t>
            </w:r>
            <w:r>
              <w:rPr>
                <w:rFonts w:ascii="Times New Roman" w:hAnsi="Times New Roman" w:cs="Times New Roman"/>
              </w:rPr>
              <w:br w:type="page"/>
              <w:t xml:space="preserve"> (уполномоченное  лицо) </w:t>
            </w:r>
            <w:r>
              <w:rPr>
                <w:rFonts w:ascii="Times New Roman" w:hAnsi="Times New Roman" w:cs="Times New Roman"/>
              </w:rPr>
              <w:br w:type="page"/>
              <w:t xml:space="preserve">субъекта </w:t>
            </w:r>
            <w:r>
              <w:rPr>
                <w:rFonts w:ascii="Times New Roman" w:hAnsi="Times New Roman" w:cs="Times New Roman"/>
              </w:rPr>
              <w:br w:type="page"/>
              <w:t>централизованного  учета</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одномоментно после подписания документа уполномоченным лицом </w:t>
            </w:r>
            <w:r>
              <w:rPr>
                <w:rFonts w:ascii="Times New Roman" w:hAnsi="Times New Roman" w:cs="Times New Roman"/>
              </w:rPr>
              <w:lastRenderedPageBreak/>
              <w:t>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отражение факта</w:t>
            </w:r>
            <w:r>
              <w:rPr>
                <w:rFonts w:ascii="Times New Roman" w:hAnsi="Times New Roman" w:cs="Times New Roman"/>
              </w:rPr>
              <w:br w:type="page"/>
              <w:t xml:space="preserve"> хозяйственной жизни в учете;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Карточке учета </w:t>
            </w:r>
            <w:r>
              <w:rPr>
                <w:rFonts w:ascii="Times New Roman" w:hAnsi="Times New Roman" w:cs="Times New Roman"/>
              </w:rPr>
              <w:lastRenderedPageBreak/>
              <w:t>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Журнале регистрации приходных и расходных </w:t>
            </w:r>
            <w:r>
              <w:rPr>
                <w:rFonts w:ascii="Times New Roman" w:hAnsi="Times New Roman" w:cs="Times New Roman"/>
              </w:rPr>
              <w:lastRenderedPageBreak/>
              <w:t>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отражения в Журналах операций (код формы по ОКУД 0504071); </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по ОКУД 0504514)</w:t>
            </w:r>
          </w:p>
          <w:p w:rsidR="0027333F" w:rsidRDefault="0027333F">
            <w:pPr>
              <w:spacing w:after="0" w:line="240" w:lineRule="auto"/>
              <w:rPr>
                <w:rFonts w:ascii="Times New Roman" w:hAnsi="Times New Roman" w:cs="Times New Roman"/>
              </w:rPr>
            </w:pP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38.3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Расходный кассовый ордер (фондовый) (код формы по ОКУД 0310002) при выбытии денежных документов из кассы безвозмездно при наличии решения уполномоченного органа и решения комиссии по поступлению и выбытию активов</w:t>
            </w:r>
            <w:r>
              <w:rPr>
                <w:rFonts w:ascii="Times New Roman" w:hAnsi="Times New Roman" w:cs="Times New Roman"/>
                <w:b/>
                <w:bCs/>
              </w:rPr>
              <w:t xml:space="preserve"> </w:t>
            </w:r>
            <w:r>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на основании Акта о приеме-передаче объектов нефинансовых активов (код формы по ОКУД 0510448), не позднее дня формирования Акта о приеме-передаче объектов нефинансовых активов (код формы ОКУД 0510448);</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электронной подписью и направление на подписание средствами 1С в субъект централизованного учета в день формирования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 подписание электронными</w:t>
            </w:r>
            <w:r>
              <w:rPr>
                <w:rFonts w:ascii="Times New Roman" w:hAnsi="Times New Roman" w:cs="Times New Roman"/>
              </w:rPr>
              <w:br/>
              <w:t>подписями средствами 1С субъектом</w:t>
            </w:r>
            <w:r>
              <w:rPr>
                <w:rFonts w:ascii="Times New Roman" w:hAnsi="Times New Roman" w:cs="Times New Roman"/>
              </w:rPr>
              <w:br/>
              <w:t>централизованного учета в день</w:t>
            </w:r>
            <w:r>
              <w:rPr>
                <w:rFonts w:ascii="Times New Roman" w:hAnsi="Times New Roman" w:cs="Times New Roman"/>
              </w:rPr>
              <w:br/>
              <w:t>получения Расходного кассового ордера (фондовый) (код формы по ОКУД 0310002)</w:t>
            </w:r>
            <w:r>
              <w:rPr>
                <w:rFonts w:ascii="Times New Roman" w:hAnsi="Times New Roman" w:cs="Times New Roman"/>
              </w:rPr>
              <w:br/>
              <w:t>и направление в уполномоченную</w:t>
            </w:r>
            <w:r>
              <w:rPr>
                <w:rFonts w:ascii="Times New Roman" w:hAnsi="Times New Roman" w:cs="Times New Roman"/>
              </w:rPr>
              <w:br/>
              <w:t>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ype="page"/>
              <w:t xml:space="preserve"> бухгалтера </w:t>
            </w:r>
            <w:r>
              <w:rPr>
                <w:rFonts w:ascii="Times New Roman" w:hAnsi="Times New Roman" w:cs="Times New Roman"/>
              </w:rPr>
              <w:br w:type="page"/>
              <w:t xml:space="preserve">(уполномоченное  лицо) </w:t>
            </w:r>
            <w:r>
              <w:rPr>
                <w:rFonts w:ascii="Times New Roman" w:hAnsi="Times New Roman" w:cs="Times New Roman"/>
              </w:rPr>
              <w:br w:type="page"/>
              <w:t xml:space="preserve">уполномоченной </w:t>
            </w:r>
            <w:r>
              <w:rPr>
                <w:rFonts w:ascii="Times New Roman" w:hAnsi="Times New Roman" w:cs="Times New Roman"/>
              </w:rPr>
              <w:br w:type="page"/>
              <w:t xml:space="preserve">организации, </w:t>
            </w:r>
            <w:r>
              <w:rPr>
                <w:rFonts w:ascii="Times New Roman" w:hAnsi="Times New Roman" w:cs="Times New Roman"/>
              </w:rPr>
              <w:br w:type="page"/>
              <w:t xml:space="preserve">ответственное </w:t>
            </w:r>
            <w:r>
              <w:rPr>
                <w:rFonts w:ascii="Times New Roman" w:hAnsi="Times New Roman" w:cs="Times New Roman"/>
              </w:rPr>
              <w:br w:type="page"/>
              <w:t xml:space="preserve">лицо  субъекта </w:t>
            </w:r>
            <w:r>
              <w:rPr>
                <w:rFonts w:ascii="Times New Roman" w:hAnsi="Times New Roman" w:cs="Times New Roman"/>
              </w:rPr>
              <w:br w:type="page"/>
              <w:t xml:space="preserve">централизованного  учета, </w:t>
            </w:r>
            <w:r>
              <w:rPr>
                <w:rFonts w:ascii="Times New Roman" w:hAnsi="Times New Roman" w:cs="Times New Roman"/>
              </w:rPr>
              <w:br w:type="page"/>
              <w:t xml:space="preserve">руководитель </w:t>
            </w:r>
            <w:r>
              <w:rPr>
                <w:rFonts w:ascii="Times New Roman" w:hAnsi="Times New Roman" w:cs="Times New Roman"/>
              </w:rPr>
              <w:br w:type="page"/>
              <w:t xml:space="preserve">(уполномоченное  лицо) </w:t>
            </w:r>
            <w:r>
              <w:rPr>
                <w:rFonts w:ascii="Times New Roman" w:hAnsi="Times New Roman" w:cs="Times New Roman"/>
              </w:rPr>
              <w:br w:type="page"/>
              <w:t xml:space="preserve">субъекта </w:t>
            </w:r>
            <w:r>
              <w:rPr>
                <w:rFonts w:ascii="Times New Roman" w:hAnsi="Times New Roman" w:cs="Times New Roman"/>
              </w:rPr>
              <w:br w:type="page"/>
              <w:t>централизованного  учета</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ype="page"/>
              <w:t>хозяйственной жизни в учете;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38.4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Расходный кассовый ордер (фондовый) (код формы по ОКУД 0310002) при выбытии денежных документов из кассы по причине уничтожения, порчи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на основании Акта о результатах инвентаризации (код формы по ОКУД 0510463) в день утверждения Акта о результатах</w:t>
            </w:r>
            <w:r>
              <w:rPr>
                <w:rFonts w:ascii="Times New Roman" w:hAnsi="Times New Roman" w:cs="Times New Roman"/>
              </w:rPr>
              <w:br/>
              <w:t xml:space="preserve">инвентаризации </w:t>
            </w:r>
            <w:r>
              <w:rPr>
                <w:rFonts w:ascii="Times New Roman" w:hAnsi="Times New Roman" w:cs="Times New Roman"/>
              </w:rPr>
              <w:lastRenderedPageBreak/>
              <w:t>(код формы по ОКУД 0510463);</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электронной подписью и направление на подписание средствами 1С в субъект централизованного учета в день формирования Расходного кассового ордера (фондовый) (код формы по ОКУД</w:t>
            </w:r>
            <w:r>
              <w:rPr>
                <w:rFonts w:ascii="Times New Roman" w:hAnsi="Times New Roman" w:cs="Times New Roman"/>
              </w:rPr>
              <w:br/>
              <w:t>0310002);</w:t>
            </w:r>
          </w:p>
          <w:p w:rsidR="0027333F" w:rsidRDefault="00C962CA">
            <w:pPr>
              <w:spacing w:after="0" w:line="240" w:lineRule="auto"/>
              <w:rPr>
                <w:rFonts w:ascii="Times New Roman" w:hAnsi="Times New Roman" w:cs="Times New Roman"/>
              </w:rPr>
            </w:pPr>
            <w:r>
              <w:rPr>
                <w:rFonts w:ascii="Times New Roman" w:hAnsi="Times New Roman" w:cs="Times New Roman"/>
              </w:rPr>
              <w:t>3) подписание субъектом централизованного учета электронными</w:t>
            </w:r>
            <w:r>
              <w:rPr>
                <w:rFonts w:ascii="Times New Roman" w:hAnsi="Times New Roman" w:cs="Times New Roman"/>
              </w:rPr>
              <w:br/>
              <w:t>подписями средствами 1С в день</w:t>
            </w:r>
            <w:r>
              <w:rPr>
                <w:rFonts w:ascii="Times New Roman" w:hAnsi="Times New Roman" w:cs="Times New Roman"/>
              </w:rPr>
              <w:br/>
              <w:t xml:space="preserve">получения Расходного кассового ордера (фондовый) (код формы по ОКУД </w:t>
            </w:r>
            <w:r>
              <w:rPr>
                <w:rFonts w:ascii="Times New Roman" w:hAnsi="Times New Roman" w:cs="Times New Roman"/>
              </w:rPr>
              <w:lastRenderedPageBreak/>
              <w:t>0310002)</w:t>
            </w:r>
            <w:r>
              <w:rPr>
                <w:rFonts w:ascii="Times New Roman" w:hAnsi="Times New Roman" w:cs="Times New Roman"/>
              </w:rPr>
              <w:br/>
              <w:t>и направление в уполномоченную</w:t>
            </w:r>
            <w:r>
              <w:rPr>
                <w:rFonts w:ascii="Times New Roman" w:hAnsi="Times New Roman" w:cs="Times New Roman"/>
              </w:rPr>
              <w:br/>
              <w:t>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бухгалтера</w:t>
            </w:r>
            <w:r>
              <w:rPr>
                <w:rFonts w:ascii="Times New Roman" w:hAnsi="Times New Roman" w:cs="Times New Roman"/>
              </w:rPr>
              <w:br/>
              <w:t>(уполномоченное лицо)</w:t>
            </w:r>
            <w:r>
              <w:rPr>
                <w:rFonts w:ascii="Times New Roman" w:hAnsi="Times New Roman" w:cs="Times New Roman"/>
              </w:rPr>
              <w:br/>
              <w:t>уполномоченной</w:t>
            </w:r>
            <w:r>
              <w:rPr>
                <w:rFonts w:ascii="Times New Roman" w:hAnsi="Times New Roman" w:cs="Times New Roman"/>
              </w:rPr>
              <w:br/>
              <w:t>организации,</w:t>
            </w:r>
            <w:r>
              <w:rPr>
                <w:rFonts w:ascii="Times New Roman" w:hAnsi="Times New Roman" w:cs="Times New Roman"/>
              </w:rPr>
              <w:br/>
              <w:t>ответственное</w:t>
            </w:r>
            <w:r>
              <w:rPr>
                <w:rFonts w:ascii="Times New Roman" w:hAnsi="Times New Roman" w:cs="Times New Roman"/>
              </w:rPr>
              <w:br/>
              <w:t>лицо субъекта</w:t>
            </w:r>
            <w:r>
              <w:rPr>
                <w:rFonts w:ascii="Times New Roman" w:hAnsi="Times New Roman" w:cs="Times New Roman"/>
              </w:rPr>
              <w:br/>
              <w:t>централизованного учета,</w:t>
            </w:r>
            <w:r>
              <w:rPr>
                <w:rFonts w:ascii="Times New Roman" w:hAnsi="Times New Roman" w:cs="Times New Roman"/>
              </w:rPr>
              <w:br/>
            </w:r>
            <w:r>
              <w:rPr>
                <w:rFonts w:ascii="Times New Roman" w:hAnsi="Times New Roman" w:cs="Times New Roman"/>
              </w:rPr>
              <w:lastRenderedPageBreak/>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Карточке учета средств и расчетов (код формы по ОКУД 0504051)</w:t>
            </w:r>
          </w:p>
          <w:p w:rsidR="0027333F" w:rsidRDefault="00C962CA">
            <w:pPr>
              <w:spacing w:after="0" w:line="240" w:lineRule="auto"/>
              <w:rPr>
                <w:rFonts w:ascii="Times New Roman" w:hAnsi="Times New Roman" w:cs="Times New Roman"/>
              </w:rPr>
            </w:pPr>
            <w:r>
              <w:rPr>
                <w:rFonts w:ascii="Times New Roman" w:hAnsi="Times New Roman" w:cs="Times New Roman"/>
              </w:rPr>
              <w:t>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(денежный) (код формы по ОКУД 0310001) при поступлении денежных средств в кассу учреждения со счета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электронной подписью средствами 1С и направление в субъект централизованного учета в день формирования Приходного кассового ордера (код формы по ОКУД 0310001);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средствами 1С электронной подписью субъектом централизованного учета в день поступления денежных средств и </w:t>
            </w:r>
            <w:r>
              <w:rPr>
                <w:rFonts w:ascii="Times New Roman" w:hAnsi="Times New Roman" w:cs="Times New Roman"/>
              </w:rPr>
              <w:lastRenderedPageBreak/>
              <w:t>направление в уполномоченную организацию не позднее дня подписания документа в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уполномоченной организации,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отражения субъектом централизованного учета в </w:t>
            </w:r>
            <w:r>
              <w:rPr>
                <w:rFonts w:ascii="Times New Roman" w:hAnsi="Times New Roman" w:cs="Times New Roman"/>
              </w:rPr>
              <w:lastRenderedPageBreak/>
              <w:t>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40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Приходный кассовый ордер (денежный) (код формы по ОКУД 0310001) при поступлении денежных средств в кассу учреждения от физического лица (в том числе, от подотчетного лица)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из документов для постановки на учет денежных обязательств, подлежащих оплате наличными денежными средствами (Отчет о расходах подотчетно лица (код формы по ОКУД 0504520), первичные документы по начислению доходов и иные документы), подписание электронными подписями и направление в субъект</w:t>
            </w:r>
            <w:r>
              <w:rPr>
                <w:rFonts w:ascii="Times New Roman" w:hAnsi="Times New Roman" w:cs="Times New Roman"/>
              </w:rPr>
              <w:br/>
            </w:r>
            <w:r>
              <w:rPr>
                <w:rFonts w:ascii="Times New Roman" w:hAnsi="Times New Roman" w:cs="Times New Roman"/>
              </w:rPr>
              <w:lastRenderedPageBreak/>
              <w:t>централизованного учета в день</w:t>
            </w:r>
            <w:r>
              <w:rPr>
                <w:rFonts w:ascii="Times New Roman" w:hAnsi="Times New Roman" w:cs="Times New Roman"/>
              </w:rPr>
              <w:br/>
              <w:t>формирования Приходного кассового ордера (код формы по ОКУД 0310001);</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субъектом централизованного учета</w:t>
            </w:r>
            <w:r>
              <w:rPr>
                <w:rFonts w:ascii="Times New Roman" w:hAnsi="Times New Roman" w:cs="Times New Roman"/>
              </w:rPr>
              <w:br/>
              <w:t>электронной подписью средствами 1С  в день поступления денежных</w:t>
            </w:r>
            <w:r>
              <w:rPr>
                <w:rFonts w:ascii="Times New Roman" w:hAnsi="Times New Roman" w:cs="Times New Roman"/>
              </w:rPr>
              <w:br/>
              <w:t>средств;</w:t>
            </w:r>
          </w:p>
          <w:p w:rsidR="0027333F" w:rsidRDefault="00C962CA">
            <w:pPr>
              <w:spacing w:after="0" w:line="240" w:lineRule="auto"/>
              <w:rPr>
                <w:rFonts w:ascii="Times New Roman" w:hAnsi="Times New Roman" w:cs="Times New Roman"/>
              </w:rPr>
            </w:pPr>
            <w:r>
              <w:rPr>
                <w:rFonts w:ascii="Times New Roman" w:hAnsi="Times New Roman" w:cs="Times New Roman"/>
              </w:rPr>
              <w:t>3) направление субъектом</w:t>
            </w:r>
            <w:r>
              <w:rPr>
                <w:rFonts w:ascii="Times New Roman" w:hAnsi="Times New Roman" w:cs="Times New Roman"/>
              </w:rPr>
              <w:br/>
              <w:t>централизованного учета</w:t>
            </w:r>
            <w:r>
              <w:rPr>
                <w:rFonts w:ascii="Times New Roman" w:hAnsi="Times New Roman" w:cs="Times New Roman"/>
              </w:rPr>
              <w:br/>
              <w:t>средствами 1С в уполномоченную</w:t>
            </w:r>
            <w:r>
              <w:rPr>
                <w:rFonts w:ascii="Times New Roman" w:hAnsi="Times New Roman" w:cs="Times New Roman"/>
              </w:rPr>
              <w:br/>
              <w:t>организацию не позднее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w:t>
            </w:r>
            <w:r>
              <w:rPr>
                <w:rFonts w:ascii="Times New Roman" w:hAnsi="Times New Roman" w:cs="Times New Roman"/>
              </w:rPr>
              <w:br/>
              <w:t>бухгалтера</w:t>
            </w:r>
            <w:r>
              <w:rPr>
                <w:rFonts w:ascii="Times New Roman" w:hAnsi="Times New Roman" w:cs="Times New Roman"/>
              </w:rPr>
              <w:br/>
              <w:t>(уполномоченное лицо)</w:t>
            </w:r>
            <w:r>
              <w:rPr>
                <w:rFonts w:ascii="Times New Roman" w:hAnsi="Times New Roman" w:cs="Times New Roman"/>
              </w:rPr>
              <w:br/>
              <w:t>уполномоченной</w:t>
            </w:r>
            <w:r>
              <w:rPr>
                <w:rFonts w:ascii="Times New Roman" w:hAnsi="Times New Roman" w:cs="Times New Roman"/>
              </w:rPr>
              <w:br/>
              <w:t>организации,</w:t>
            </w:r>
            <w:r>
              <w:rPr>
                <w:rFonts w:ascii="Times New Roman" w:hAnsi="Times New Roman" w:cs="Times New Roman"/>
              </w:rPr>
              <w:br/>
              <w:t>ответственное</w:t>
            </w:r>
            <w:r>
              <w:rPr>
                <w:rFonts w:ascii="Times New Roman" w:hAnsi="Times New Roman" w:cs="Times New Roman"/>
              </w:rPr>
              <w:br/>
              <w:t>лицо субъекта</w:t>
            </w:r>
            <w:r>
              <w:rPr>
                <w:rFonts w:ascii="Times New Roman" w:hAnsi="Times New Roman" w:cs="Times New Roman"/>
              </w:rPr>
              <w:br/>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уполномоченным лицом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отражения субъектом централизованного учета в Кассовой </w:t>
            </w:r>
            <w:r>
              <w:rPr>
                <w:rFonts w:ascii="Times New Roman" w:hAnsi="Times New Roman" w:cs="Times New Roman"/>
              </w:rPr>
              <w:lastRenderedPageBreak/>
              <w:t>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41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Расходный кассовый ордер (денежный) (код формы по ОКУД 0310002) на выдачу денежных средств из кассы учреждения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41.1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Расходный кассовый ордер (денежный) (код формы по ОКУД 0310002) на выдачу денежных средств из кассы учреждения</w:t>
            </w:r>
            <w:r>
              <w:rPr>
                <w:rFonts w:ascii="Times New Roman" w:hAnsi="Times New Roman" w:cs="Times New Roman"/>
                <w:i/>
              </w:rPr>
              <w:t xml:space="preserve"> (при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уполномоченная </w:t>
            </w:r>
          </w:p>
          <w:p w:rsidR="0027333F" w:rsidRDefault="00C962CA">
            <w:pPr>
              <w:spacing w:after="0" w:line="240" w:lineRule="auto"/>
              <w:rPr>
                <w:rFonts w:ascii="Times New Roman" w:hAnsi="Times New Roman" w:cs="Times New Roman"/>
              </w:rPr>
            </w:pPr>
            <w:r>
              <w:rPr>
                <w:rFonts w:ascii="Times New Roman" w:hAnsi="Times New Roman" w:cs="Times New Roman"/>
              </w:rPr>
              <w:t>организация</w:t>
            </w:r>
          </w:p>
        </w:tc>
        <w:tc>
          <w:tcPr>
            <w:tcW w:w="1281"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электронный</w:t>
            </w:r>
          </w:p>
          <w:p w:rsidR="0027333F" w:rsidRDefault="0027333F">
            <w:pPr>
              <w:spacing w:after="0" w:line="240" w:lineRule="auto"/>
              <w:rPr>
                <w:rFonts w:ascii="Times New Roman" w:hAnsi="Times New Roman" w:cs="Times New Roman"/>
              </w:rPr>
            </w:pP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из документов для постановки на учет денежных обязательств, подлежащих оплате наличными денежными средствами (Решение о командировании на территории Российской Федерации (код формы по ОКУД 0504512), Решение о командировании на территорию иностранного государства (код формы по ОКУД 0504515), Отчет о расходах подотчетного лица (код формы по ОКУД 0504520), акт выполненных работ по договору гражданско-</w:t>
            </w:r>
            <w:r>
              <w:rPr>
                <w:rFonts w:ascii="Times New Roman" w:hAnsi="Times New Roman" w:cs="Times New Roman"/>
              </w:rPr>
              <w:lastRenderedPageBreak/>
              <w:t>правового характера, заявление на возврат обеспечения исполнения контракта из кассы учреждения и иные документы),   подписание электронной подписью и направление в субъект централизованного учета в день формирования Расходного кассового ордера (код формы по ОКУД 0310002);</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w:t>
            </w:r>
            <w:r>
              <w:rPr>
                <w:rFonts w:ascii="Times New Roman" w:hAnsi="Times New Roman" w:cs="Times New Roman"/>
                <w:color w:val="000099"/>
              </w:rPr>
              <w:t xml:space="preserve"> </w:t>
            </w:r>
            <w:r>
              <w:rPr>
                <w:rFonts w:ascii="Times New Roman" w:hAnsi="Times New Roman" w:cs="Times New Roman"/>
              </w:rPr>
              <w:t xml:space="preserve">ответственными лицами субъекта </w:t>
            </w:r>
            <w:r>
              <w:rPr>
                <w:rFonts w:ascii="Times New Roman" w:hAnsi="Times New Roman" w:cs="Times New Roman"/>
              </w:rPr>
              <w:br/>
              <w:t xml:space="preserve">централизованного учета и получателями денежных средств электронными подписями </w:t>
            </w:r>
            <w:r>
              <w:rPr>
                <w:rFonts w:ascii="Times New Roman" w:hAnsi="Times New Roman" w:cs="Times New Roman"/>
              </w:rPr>
              <w:lastRenderedPageBreak/>
              <w:t>средствами</w:t>
            </w:r>
            <w:r>
              <w:rPr>
                <w:rFonts w:ascii="Times New Roman" w:hAnsi="Times New Roman" w:cs="Times New Roman"/>
              </w:rPr>
              <w:br/>
              <w:t xml:space="preserve">1С в день выдачи денежных средств и направление в  уполномоченную организацию не позднее дня подписания документа в 1С </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ответственное лицо субъекта централизованного учета, заместитель главного бухгалтера</w:t>
            </w:r>
            <w:r>
              <w:rPr>
                <w:rFonts w:ascii="Times New Roman" w:hAnsi="Times New Roman" w:cs="Times New Roman"/>
              </w:rPr>
              <w:br/>
              <w:t>(уполномоченное лицо)</w:t>
            </w:r>
            <w:r>
              <w:rPr>
                <w:rFonts w:ascii="Times New Roman" w:hAnsi="Times New Roman" w:cs="Times New Roman"/>
              </w:rPr>
              <w:br/>
              <w:t>уполномоченной</w:t>
            </w:r>
            <w:r>
              <w:rPr>
                <w:rFonts w:ascii="Times New Roman" w:hAnsi="Times New Roman" w:cs="Times New Roman"/>
              </w:rPr>
              <w:br/>
              <w:t>организации,</w:t>
            </w:r>
            <w:r>
              <w:rPr>
                <w:rFonts w:ascii="Times New Roman" w:hAnsi="Times New Roman" w:cs="Times New Roman"/>
              </w:rPr>
              <w:br/>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 получатель денежных средств</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ответственными лицами субъекта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3) для отражения субъектом централизованного учета в Кассовой книге (код формы по ОКУД 0504514)</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41.2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Расходный кассовый ордер (денежный) (код формы по ОКУД 0310002) на выдачу денежных средств из кассы учреждения </w:t>
            </w:r>
            <w:r>
              <w:rPr>
                <w:rFonts w:ascii="Times New Roman" w:hAnsi="Times New Roman" w:cs="Times New Roman"/>
                <w:i/>
              </w:rPr>
              <w:t>(при отсутствии функциональной возможности подписания электронной подписью получателя денежных средств)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средствами 1С из документов для постановки на учет денежных обязательств, подлежащих оплате наличными денежными средствами (Решение о командировании на территории Российской Федерации (код формы по ОКУД 0504512), Решение о командировании на территорию иностранного государства (код </w:t>
            </w:r>
            <w:r>
              <w:rPr>
                <w:rFonts w:ascii="Times New Roman" w:hAnsi="Times New Roman" w:cs="Times New Roman"/>
              </w:rPr>
              <w:lastRenderedPageBreak/>
              <w:t xml:space="preserve">формы по ОКУД 0504515), Отчет о расходах подотчетного лица (код формы по ОКУД 05004520), акт выполненных работ по договору гражданско-правового характера, заявление на возврат обеспечения исполнения контракта из кассы учреждения и иные документы), подписание электронной подписью и направление на подписание в субъект централизованного учета в день формирования Расходного кассового ордера </w:t>
            </w:r>
            <w:r>
              <w:rPr>
                <w:rFonts w:ascii="Times New Roman" w:hAnsi="Times New Roman" w:cs="Times New Roman"/>
              </w:rPr>
              <w:lastRenderedPageBreak/>
              <w:t>(код формы по ОКУД 0310002);</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уполномоченными лицами субъекта централизованного учета электронными подписями с прикреплением электронного образа (скан-копии), содержащего подпись получателя денежных средств не позднее дня выдачи денежных средств;</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направление субъектом централизованного учета в уполномоченную организацию не позднее дня подписания документа   </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ответственное лицо субъекта централизованного учета, заместитель главного бухгалтера (уполномоченное лицо) уполномоченной организации, руководитель (уполномоченное лицо) субъекта централизованного учета  </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одномоментно после подписания документа ответственными лицами субъекта централизованного учета в 1С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проверка наличия электронного образа (скан-копии) подписанного Расходного кассового ордера (код формы по ОКУД 0310002);</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3) для отражения субъектом централизованного учета в Кассовой </w:t>
            </w:r>
            <w:r>
              <w:rPr>
                <w:rFonts w:ascii="Times New Roman" w:hAnsi="Times New Roman" w:cs="Times New Roman"/>
              </w:rPr>
              <w:lastRenderedPageBreak/>
              <w:t>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42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Расходный кассовый ордер (денежный) (код формы по ОКУД 0310002) при выдаче из кассы для зачисления на лицевой счет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подписание электронной подписью и направление в субъект централизованного учета в день формирования Расходного кассового ордера (код формы по ОКУД 0310002);</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подписание субъектом централизованного учета средствами 1С в день выдачи денежных средств из кассы и направление в уполномоченную организацию не позднее дня подписания документа ответственными лицами субъекта </w:t>
            </w:r>
            <w:r>
              <w:rPr>
                <w:rFonts w:ascii="Times New Roman" w:hAnsi="Times New Roman" w:cs="Times New Roman"/>
              </w:rPr>
              <w:lastRenderedPageBreak/>
              <w:t xml:space="preserve">централизованного учета   </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уполномоченное лицо субъекта централизованного учета, заместитель главного бухгалтера (уполномоченное лицо) уполномоченной организации, руководитель (уполномоченное лицо) субъекта централизованного учета </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одномоментно после подписания документа субъектом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отражение факта хозяйственной жизни в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Журнале регистрации приходных и расходных кассовых ордеров (код формы по ОКУД 0504093);</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3) для отражения субъектом централизованного учета в Кассовой книге (код формы по ОКУД 0504514)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43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Чек банкомата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в день внесения суммы через банкомат на банковскую карту</w:t>
            </w:r>
            <w:r>
              <w:rPr>
                <w:rFonts w:ascii="Times New Roman" w:hAnsi="Times New Roman" w:cs="Times New Roman"/>
                <w:color w:val="000099"/>
              </w:rPr>
              <w:t xml:space="preserve">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представления документа субъектом централизованного учета</w:t>
            </w:r>
          </w:p>
        </w:tc>
        <w:tc>
          <w:tcPr>
            <w:tcW w:w="1849" w:type="dxa"/>
            <w:gridSpan w:val="2"/>
          </w:tcPr>
          <w:p w:rsidR="0027333F" w:rsidRDefault="00C962CA">
            <w:pPr>
              <w:spacing w:after="0" w:line="240" w:lineRule="auto"/>
              <w:rPr>
                <w:rFonts w:ascii="Times New Roman" w:hAnsi="Times New Roman" w:cs="Times New Roman"/>
                <w:strike/>
                <w:color w:val="000099"/>
              </w:rPr>
            </w:pPr>
            <w:r>
              <w:rPr>
                <w:rFonts w:ascii="Times New Roman" w:hAnsi="Times New Roman" w:cs="Times New Roman"/>
              </w:rPr>
              <w:t>для сверки данных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44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Расшифровка сумм неиспользованных (внесенных через банкомат или пункт выдачи) наличных денежных средств (код формы по КФД 0531251)</w:t>
            </w:r>
          </w:p>
        </w:tc>
        <w:tc>
          <w:tcPr>
            <w:tcW w:w="155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и направление на подписание в уполномоченную организацию в день внесения через банкомат или пункт приема неиспользованных сумм;</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в 1С субъектом централизованного учета и направление в уполномоченную организацию не позднее дня подписания</w:t>
            </w:r>
            <w:r>
              <w:rPr>
                <w:rFonts w:ascii="Times New Roman" w:hAnsi="Times New Roman" w:cs="Times New Roman"/>
                <w:strike/>
              </w:rPr>
              <w:t xml:space="preserve"> </w:t>
            </w:r>
            <w:r>
              <w:rPr>
                <w:rFonts w:ascii="Times New Roman" w:hAnsi="Times New Roman" w:cs="Times New Roman"/>
              </w:rPr>
              <w:t>документа</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руководитель (уполномоченное лицо) субъекта централизованного учета, заместитель главного бухгалтера (уполномоченное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в день подписания документа уполномоченными лицами субъекта централизованного учета в 1С</w:t>
            </w:r>
            <w:r>
              <w:rPr>
                <w:rFonts w:ascii="Times New Roman" w:hAnsi="Times New Roman" w:cs="Times New Roman"/>
                <w:color w:val="000099"/>
              </w:rPr>
              <w:t xml:space="preserve"> </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отражение факта хозяйственной жизни в учете на основании Выписки из лицевого счета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Расшифровки сумм неиспользованных (внесенных через банкомат или пункт выдачи) наличных денежных средств (код формы по КФД 0531251) в орган Федерального казначейства в день внесения </w:t>
            </w:r>
            <w:r>
              <w:rPr>
                <w:rFonts w:ascii="Times New Roman" w:hAnsi="Times New Roman" w:cs="Times New Roman"/>
              </w:rPr>
              <w:lastRenderedPageBreak/>
              <w:t>денежных средств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45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Кассовая книга (код формы по ОКУД 0504514)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средствами 1С ежедневно, начиная со дня, на начало которого в кассе имеются наличные деньги и (или) в котором совершены операции с наличными деньгами; </w:t>
            </w:r>
          </w:p>
          <w:p w:rsidR="0027333F" w:rsidRDefault="00C962CA">
            <w:pPr>
              <w:spacing w:after="0" w:line="240" w:lineRule="auto"/>
              <w:rPr>
                <w:rFonts w:ascii="Times New Roman" w:hAnsi="Times New Roman" w:cs="Times New Roman"/>
              </w:rPr>
            </w:pPr>
            <w:r>
              <w:rPr>
                <w:rFonts w:ascii="Times New Roman" w:hAnsi="Times New Roman" w:cs="Times New Roman"/>
              </w:rPr>
              <w:t>2) незамедлительно после подписания листа Кассовой книги (код формы по ОКУД 0504514) направление в уполномоченную организацию для сверки и подписания;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не позднее 1 (первого) рабочего дня месяца, следующего за отчётным, пронумеровывает, прошнуровывает </w:t>
            </w:r>
            <w:r>
              <w:rPr>
                <w:rFonts w:ascii="Times New Roman" w:hAnsi="Times New Roman" w:cs="Times New Roman"/>
              </w:rPr>
              <w:lastRenderedPageBreak/>
              <w:t>копию электронной Кассовой книги (ОКУД 0504514) на бумажном носителе. В случае наличия кассовых документов, содержащих собственноручные подписи, такие кассовые документы прошиваются с копией листа электронной Кассовой книги (код формы по ОКУД 0504514) на бумажном носителе, оформленного за соответствующий рабочий день</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 заместитель главного бухгалтера (уполномоченное лицо)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сверка с данными кассовых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заместителем главного бухгалтера (уполномоченным лицом) листа Кассовой книги (код формы по ОКУД 0504514);</w:t>
            </w:r>
          </w:p>
          <w:p w:rsidR="0027333F" w:rsidRDefault="00C962CA">
            <w:pPr>
              <w:spacing w:after="0" w:line="240" w:lineRule="auto"/>
              <w:rPr>
                <w:rFonts w:ascii="Times New Roman" w:hAnsi="Times New Roman" w:cs="Times New Roman"/>
              </w:rPr>
            </w:pPr>
            <w:r>
              <w:rPr>
                <w:rFonts w:ascii="Times New Roman" w:hAnsi="Times New Roman" w:cs="Times New Roman"/>
              </w:rPr>
              <w:t>заверение количества листов Кассовой книги (код формы по ОКУД 0504514)</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организации архивного</w:t>
            </w:r>
            <w:r>
              <w:rPr>
                <w:rFonts w:ascii="Times New Roman" w:hAnsi="Times New Roman" w:cs="Times New Roman"/>
              </w:rPr>
              <w:br/>
              <w:t>хранения субъектом</w:t>
            </w:r>
            <w:r>
              <w:rPr>
                <w:rFonts w:ascii="Times New Roman" w:hAnsi="Times New Roman" w:cs="Times New Roman"/>
              </w:rPr>
              <w:br/>
              <w:t>централизованного учета в сроки, установленные</w:t>
            </w:r>
            <w:r>
              <w:rPr>
                <w:rFonts w:ascii="Times New Roman" w:hAnsi="Times New Roman" w:cs="Times New Roman"/>
              </w:rPr>
              <w:br/>
              <w:t>законодательством Российской</w:t>
            </w:r>
            <w:r>
              <w:rPr>
                <w:rFonts w:ascii="Times New Roman" w:hAnsi="Times New Roman" w:cs="Times New Roman"/>
              </w:rPr>
              <w:br/>
              <w:t>Федерации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46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Журнал регистрации приходных и расходных кассовых ордеров (код формы по ОКУД 0504093)</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ежедневно одномоментно при формировании кассовых документов, </w:t>
            </w:r>
            <w:r>
              <w:rPr>
                <w:rFonts w:ascii="Times New Roman" w:hAnsi="Times New Roman" w:cs="Times New Roman"/>
              </w:rPr>
              <w:lastRenderedPageBreak/>
              <w:t>созданных в форме электронных документов с использованием электронного документооборота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регистрация в хронологическом порядке Приходных кассовых ордеров (код формы по ОКУД </w:t>
            </w:r>
            <w:r>
              <w:rPr>
                <w:rFonts w:ascii="Times New Roman" w:hAnsi="Times New Roman" w:cs="Times New Roman"/>
              </w:rPr>
              <w:lastRenderedPageBreak/>
              <w:t xml:space="preserve">0310001) и Расходных кассовых ордеров (код формы по ОКУД 0310002), созданных в форме </w:t>
            </w:r>
            <w:r>
              <w:rPr>
                <w:rFonts w:ascii="Times New Roman" w:hAnsi="Times New Roman" w:cs="Times New Roman"/>
              </w:rPr>
              <w:br w:type="page"/>
              <w:t xml:space="preserve">электронных документов с использованием электронного документооборота и </w:t>
            </w:r>
            <w:r>
              <w:rPr>
                <w:rFonts w:ascii="Times New Roman" w:hAnsi="Times New Roman" w:cs="Times New Roman"/>
              </w:rPr>
              <w:br w:type="page"/>
              <w:t>формирования информации об их статусах</w:t>
            </w:r>
            <w:r>
              <w:rPr>
                <w:rFonts w:ascii="Times New Roman" w:hAnsi="Times New Roman" w:cs="Times New Roman"/>
              </w:rPr>
              <w:br w:type="page"/>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47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Z-отчет по эквайринговым операциям с приложением реестра плательщиков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электронного формуляра документа и направление в уполномоченную организацию не позднее следующего рабочего дня после принятия выручки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получения информации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19" w:name="_Toc153437046"/>
            <w:bookmarkStart w:id="20" w:name="RANGE!B294"/>
            <w:r>
              <w:rPr>
                <w:rFonts w:ascii="Times New Roman" w:eastAsia="Times New Roman" w:hAnsi="Times New Roman" w:cs="Times New Roman"/>
                <w:b/>
                <w:bCs/>
                <w:szCs w:val="32"/>
                <w:lang w:eastAsia="ru-RU"/>
              </w:rPr>
              <w:t>3. УЧЕТ РАСЧЕТОВ С ПОДОТЧЕТНЫМИ ЛИЦАМИ</w:t>
            </w:r>
            <w:bookmarkEnd w:id="19"/>
            <w:bookmarkEnd w:id="20"/>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48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иной документ) о направлении работника в командировку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49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командировании на территории Российской Федерации (код формы по ОКУД 0504512)</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в день принятия решения о командировании сотрудника (работника)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 руководитель (уполномоченное лицо) субъекта централизованного учета, ответственное лицо</w:t>
            </w:r>
            <w:r>
              <w:rPr>
                <w:rFonts w:ascii="Times New Roman" w:hAnsi="Times New Roman" w:cs="Times New Roman"/>
              </w:rPr>
              <w:br/>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проверка отсутствия задолженности по ранее выданным подотчетным суммам;</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50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Изменение Решения о командировании на территории Российской Федерации (код формы по ОКУД 0504513)</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w:t>
            </w:r>
            <w:r>
              <w:rPr>
                <w:rFonts w:ascii="Times New Roman" w:hAnsi="Times New Roman" w:cs="Times New Roman"/>
              </w:rPr>
              <w:br/>
              <w:t>направление средствами 1С в день принятия решения об изменении Решения о командировании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 руководитель (уполномоченное лицо) субъекта централизованного учета, ответственное лицо</w:t>
            </w:r>
            <w:r>
              <w:rPr>
                <w:rFonts w:ascii="Times New Roman" w:hAnsi="Times New Roman" w:cs="Times New Roman"/>
              </w:rPr>
              <w:br/>
            </w:r>
            <w:r>
              <w:rPr>
                <w:rFonts w:ascii="Times New Roman" w:hAnsi="Times New Roman" w:cs="Times New Roman"/>
              </w:rPr>
              <w:lastRenderedPageBreak/>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w:t>
            </w:r>
            <w:r>
              <w:rPr>
                <w:rFonts w:ascii="Times New Roman" w:hAnsi="Times New Roman" w:cs="Times New Roman"/>
              </w:rPr>
              <w:br/>
              <w:t>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командировании на территорию иностранного государства (код формы по ОКУД 0504515)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br w:type="page"/>
              <w:t xml:space="preserve">формирование, подписание электронными подписями и </w:t>
            </w:r>
            <w:r>
              <w:rPr>
                <w:rFonts w:ascii="Times New Roman" w:hAnsi="Times New Roman" w:cs="Times New Roman"/>
              </w:rPr>
              <w:br w:type="page"/>
              <w:t xml:space="preserve"> направление средствами 1С в день </w:t>
            </w:r>
            <w:r>
              <w:rPr>
                <w:rFonts w:ascii="Times New Roman" w:hAnsi="Times New Roman" w:cs="Times New Roman"/>
              </w:rPr>
              <w:br w:type="page"/>
              <w:t xml:space="preserve">принятия решения о командировании </w:t>
            </w:r>
            <w:r>
              <w:rPr>
                <w:rFonts w:ascii="Times New Roman" w:hAnsi="Times New Roman" w:cs="Times New Roman"/>
              </w:rPr>
              <w:br w:type="page"/>
              <w:t>сотрудника (работника)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ответственные лица субъекта централизованного учета, руководитель (уполномоченное лицо) субъекта централизованного учета, ответственное лицо </w:t>
            </w:r>
            <w:r>
              <w:rPr>
                <w:rFonts w:ascii="Times New Roman" w:hAnsi="Times New Roman" w:cs="Times New Roman"/>
              </w:rPr>
              <w:br w:type="page"/>
              <w:t>уполномоченной организации</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проверка отсутствия задолженности по ранее выданным подотчетным суммам;</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Изменение Решения о командировании на территорию иностранного государства (код формы по ОКУД 0504516)</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в день принятия решения об изменении Решения о командировании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r>
              <w:rPr>
                <w:rFonts w:ascii="Times New Roman" w:hAnsi="Times New Roman" w:cs="Times New Roman"/>
              </w:rPr>
              <w:br/>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w:t>
            </w:r>
            <w:r>
              <w:rPr>
                <w:rFonts w:ascii="Times New Roman" w:hAnsi="Times New Roman" w:cs="Times New Roman"/>
              </w:rPr>
              <w:br/>
              <w:t>ответственное</w:t>
            </w:r>
            <w:r>
              <w:rPr>
                <w:rFonts w:ascii="Times New Roman" w:hAnsi="Times New Roman" w:cs="Times New Roman"/>
              </w:rPr>
              <w:br/>
              <w:t>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w:t>
            </w:r>
            <w:r>
              <w:rPr>
                <w:rFonts w:ascii="Times New Roman" w:hAnsi="Times New Roman" w:cs="Times New Roman"/>
              </w:rPr>
              <w:br/>
              <w:t>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53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Заявка-обоснование закупки товаров, работ, услуг малого объема (код формы по ОКУД 0510521)</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w:t>
            </w:r>
            <w:r>
              <w:rPr>
                <w:rFonts w:ascii="Times New Roman" w:hAnsi="Times New Roman" w:cs="Times New Roman"/>
              </w:rPr>
              <w:br/>
              <w:t>1С в день принятия решения о закупке товаров, работ, услуг через подотчетное лицо</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ответственные лица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 ответственное лицо</w:t>
            </w:r>
            <w:r>
              <w:rPr>
                <w:rFonts w:ascii="Times New Roman" w:hAnsi="Times New Roman" w:cs="Times New Roman"/>
              </w:rPr>
              <w:br/>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проверка отсутствия задолженности по ранее выданным подотчетным суммам;</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54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Отчет о расходах подотчетного лица (код формы по ОКУД 0504520) с приложением электронных образов (скан-копий) подтверждающих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в срок, установленный субъектом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ответственные лица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r>
              <w:rPr>
                <w:rFonts w:ascii="Times New Roman" w:hAnsi="Times New Roman" w:cs="Times New Roman"/>
              </w:rPr>
              <w:b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утверждения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Ведомости доходов</w:t>
            </w:r>
            <w:r>
              <w:rPr>
                <w:rFonts w:ascii="Times New Roman" w:hAnsi="Times New Roman" w:cs="Times New Roman"/>
              </w:rPr>
              <w:br/>
              <w:t xml:space="preserve">физических лиц, облагаемых НДФЛ, страховыми </w:t>
            </w:r>
            <w:r>
              <w:rPr>
                <w:rFonts w:ascii="Times New Roman" w:hAnsi="Times New Roman" w:cs="Times New Roman"/>
              </w:rPr>
              <w:lastRenderedPageBreak/>
              <w:t>взносами (код формы по ОКУД 0509095) (в случае оплаты расходов сверх</w:t>
            </w:r>
            <w:r>
              <w:rPr>
                <w:rFonts w:ascii="Times New Roman" w:hAnsi="Times New Roman" w:cs="Times New Roman"/>
              </w:rPr>
              <w:br/>
              <w:t>установленных законодательством норм)</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55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Авансовый отчет (код формы по ОКУД 0504505) в части возмещения расходов, связанных с переездом из районов Крайнего севера и приравненных к ним местностей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подписание электронными подписями в срок, установленный субъектом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утверждения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56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компенсации расходов на оплату стоимости проезда и провоза багажа для лиц, работающих в районах Крайнего Севера и </w:t>
            </w:r>
            <w:r>
              <w:rPr>
                <w:rFonts w:ascii="Times New Roman" w:hAnsi="Times New Roman" w:cs="Times New Roman"/>
              </w:rPr>
              <w:lastRenderedPageBreak/>
              <w:t xml:space="preserve">приравненных к ним местностях, и членов их семей (код формы по ОКУД 0504517) </w:t>
            </w:r>
            <w:r>
              <w:rPr>
                <w:rFonts w:ascii="Times New Roman" w:hAnsi="Times New Roman" w:cs="Times New Roman"/>
              </w:rPr>
              <w:b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направление средствами 1С </w:t>
            </w:r>
            <w:r>
              <w:rPr>
                <w:rFonts w:ascii="Times New Roman" w:hAnsi="Times New Roman" w:cs="Times New Roman"/>
              </w:rPr>
              <w:lastRenderedPageBreak/>
              <w:t xml:space="preserve">после издания приказа об отпуске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(уполномоченное </w:t>
            </w:r>
            <w:r>
              <w:rPr>
                <w:rFonts w:ascii="Times New Roman" w:hAnsi="Times New Roman" w:cs="Times New Roman"/>
              </w:rPr>
              <w:lastRenderedPageBreak/>
              <w:t>лицо) субъекта централизованного учета, 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в части отражения в учете: не позднее следующего рабочего дня со </w:t>
            </w:r>
            <w:r>
              <w:rPr>
                <w:rFonts w:ascii="Times New Roman" w:hAnsi="Times New Roman" w:cs="Times New Roman"/>
              </w:rPr>
              <w:lastRenderedPageBreak/>
              <w:t>дня утверждения документа уполномоченными лицами субъекта централизованного учета в 1С;</w:t>
            </w:r>
            <w:r>
              <w:rPr>
                <w:rFonts w:ascii="Times New Roman" w:hAnsi="Times New Roman" w:cs="Times New Roman"/>
              </w:rPr>
              <w:br/>
              <w:t xml:space="preserve">в части формирования документов для выплаты (перечисления): в срок не позднее чем за 3 (три) рабочих дня до начала отпуска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отражение в учете факта хозяйственной жизни;</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2) формирование платежных </w:t>
            </w:r>
            <w:r>
              <w:rPr>
                <w:rFonts w:ascii="Times New Roman" w:hAnsi="Times New Roman" w:cs="Times New Roman"/>
              </w:rPr>
              <w:lastRenderedPageBreak/>
              <w:t>документов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формирования  Журнала операций расчетов с подотчетным</w:t>
            </w:r>
            <w:r>
              <w:rPr>
                <w:rFonts w:ascii="Times New Roman" w:hAnsi="Times New Roman" w:cs="Times New Roman"/>
              </w:rPr>
              <w:lastRenderedPageBreak/>
              <w:t>и лицами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57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субъекта</w:t>
            </w:r>
            <w:r>
              <w:rPr>
                <w:rFonts w:ascii="Times New Roman" w:hAnsi="Times New Roman" w:cs="Times New Roman"/>
              </w:rPr>
              <w:br/>
              <w:t xml:space="preserve">централизованного учета о компенсации расходов, связанных с проездом и провозом багажа при переезде из районов Крайнего Севера к новому месту жительства в другую местность, бывшим сотрудникам с приложением расчета и </w:t>
            </w:r>
            <w:r>
              <w:rPr>
                <w:rFonts w:ascii="Times New Roman" w:hAnsi="Times New Roman" w:cs="Times New Roman"/>
              </w:rPr>
              <w:lastRenderedPageBreak/>
              <w:t>подтверждающих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следующего рабочего дня со дня поступления подтверждающих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w:t>
            </w:r>
            <w:r>
              <w:rPr>
                <w:rFonts w:ascii="Times New Roman" w:hAnsi="Times New Roman" w:cs="Times New Roman"/>
              </w:rPr>
              <w:br/>
              <w:t>хозяйственной жизни в учете</w:t>
            </w:r>
          </w:p>
          <w:p w:rsidR="0027333F" w:rsidRDefault="0027333F">
            <w:pPr>
              <w:spacing w:after="0" w:line="240" w:lineRule="auto"/>
              <w:rPr>
                <w:rFonts w:ascii="Times New Roman" w:hAnsi="Times New Roman" w:cs="Times New Roman"/>
              </w:rPr>
            </w:pPr>
          </w:p>
          <w:p w:rsidR="0027333F" w:rsidRDefault="0027333F">
            <w:pPr>
              <w:spacing w:after="0" w:line="240" w:lineRule="auto"/>
              <w:rPr>
                <w:rFonts w:ascii="Times New Roman" w:hAnsi="Times New Roman" w:cs="Times New Roman"/>
                <w:strike/>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w:t>
            </w:r>
          </w:p>
          <w:p w:rsidR="0027333F" w:rsidRDefault="00C962CA">
            <w:pPr>
              <w:spacing w:after="0" w:line="240" w:lineRule="auto"/>
              <w:rPr>
                <w:rFonts w:ascii="Times New Roman" w:hAnsi="Times New Roman" w:cs="Times New Roman"/>
              </w:rPr>
            </w:pPr>
            <w:r>
              <w:rPr>
                <w:rFonts w:ascii="Times New Roman" w:hAnsi="Times New Roman" w:cs="Times New Roman"/>
              </w:rPr>
              <w:t> </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21" w:name="_Toc153437047"/>
            <w:r>
              <w:rPr>
                <w:rFonts w:ascii="Times New Roman" w:eastAsia="Times New Roman" w:hAnsi="Times New Roman" w:cs="Times New Roman"/>
                <w:b/>
                <w:bCs/>
                <w:szCs w:val="32"/>
                <w:lang w:eastAsia="ru-RU"/>
              </w:rPr>
              <w:t>4. УЧЕТ ОПЕРАЦИЙ В СФЕРЕ ЗАКУПОК ТОВАРОВ, РАБОТ, УСЛУГ ДЛЯ ОБЕСПЕЧЕНИЯ МУНИЦИПАЛЬНЫХ НУЖД</w:t>
            </w:r>
            <w:bookmarkEnd w:id="21"/>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58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 при условии размещения извещения об осуществлении закупки товара, работы, услуги для обеспечения муниципальных нужд</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УРМ,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59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Изменение в Сведения о бюджетном обязательстве по принимаемым обязательствам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УРМ,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об осуществлении закупки товара, работы, услуги для обеспечения государственных  нужд при определении поставщика конкурентным способом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размещения извещения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контрактной службы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с приложением копии документа о признании конкурентных процедур несостоявшимися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Информация с приложением копии документа о признании </w:t>
            </w:r>
            <w:r>
              <w:rPr>
                <w:rFonts w:ascii="Times New Roman" w:hAnsi="Times New Roman" w:cs="Times New Roman"/>
              </w:rPr>
              <w:lastRenderedPageBreak/>
              <w:t>конкурентных процедур несостоявшимися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направляет не позднее дня размещения в ЕИС протокола о </w:t>
            </w:r>
            <w:r>
              <w:rPr>
                <w:rFonts w:ascii="Times New Roman" w:hAnsi="Times New Roman" w:cs="Times New Roman"/>
              </w:rPr>
              <w:lastRenderedPageBreak/>
              <w:t>признании конкурентных процедур несостоявшимися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контрактной службы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следующего рабочего дня со </w:t>
            </w:r>
            <w:r>
              <w:rPr>
                <w:rFonts w:ascii="Times New Roman" w:hAnsi="Times New Roman" w:cs="Times New Roman"/>
              </w:rPr>
              <w:lastRenderedPageBreak/>
              <w:t>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регистрации </w:t>
            </w:r>
            <w:r>
              <w:rPr>
                <w:rFonts w:ascii="Times New Roman" w:hAnsi="Times New Roman" w:cs="Times New Roman"/>
              </w:rPr>
              <w:lastRenderedPageBreak/>
              <w:t>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61.2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с приложением копии</w:t>
            </w:r>
            <w:r>
              <w:rPr>
                <w:rFonts w:ascii="Times New Roman" w:hAnsi="Times New Roman" w:cs="Times New Roman"/>
              </w:rPr>
              <w:br w:type="page"/>
              <w:t xml:space="preserve"> документа о признании конкурентных процедур несостоявшимися </w:t>
            </w:r>
            <w:r>
              <w:rPr>
                <w:rFonts w:ascii="Times New Roman" w:hAnsi="Times New Roman" w:cs="Times New Roman"/>
                <w:bCs/>
                <w:i/>
              </w:rPr>
              <w:t>(при условии наличия функциональной возможности)</w:t>
            </w:r>
            <w:r>
              <w:rPr>
                <w:rFonts w:ascii="Times New Roman" w:hAnsi="Times New Roman" w:cs="Times New Roman"/>
                <w:i/>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размещения протокола о признании конкурентных процедур несостоявшимися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ype="page"/>
              <w:t xml:space="preserve"> контрактной службы субъекта централизованного учета</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r>
              <w:rPr>
                <w:rFonts w:ascii="Times New Roman" w:hAnsi="Times New Roman" w:cs="Times New Roman"/>
              </w:rPr>
              <w:br w:type="page"/>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62</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 подтверждающий факт отказа поставщика от заключения контракта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 подтверждающий факт отказа поставщика от заключения контракта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дня размещения в ЕИС протокола о признании поставщика уклонившимся от заключения контракта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контрактной службы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Документ, подтверждающий факт отказа поставщика, выигравшего конкурс (аукцион, запрос котировок, запрос предложений) от заключения контракта </w:t>
            </w:r>
            <w:r>
              <w:rPr>
                <w:rFonts w:ascii="Times New Roman" w:hAnsi="Times New Roman" w:cs="Times New Roman"/>
                <w:bCs/>
                <w:i/>
              </w:rPr>
              <w:lastRenderedPageBreak/>
              <w:t>(при условии наличия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размещения протокола о признании поставщика уклонившимся от заключения контракта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контрактной службы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Контракт, договор с приложением перечня технических характеристик (в случае закупки нефинансовых активов), соглашение об изменении контракта, соглашение о расторжении, </w:t>
            </w:r>
            <w:r>
              <w:rPr>
                <w:rFonts w:ascii="Times New Roman" w:hAnsi="Times New Roman" w:cs="Times New Roman"/>
                <w:bCs/>
              </w:rPr>
              <w:t>сведения о которых подлежат включению</w:t>
            </w:r>
            <w:r>
              <w:rPr>
                <w:rFonts w:ascii="Times New Roman" w:hAnsi="Times New Roman" w:cs="Times New Roman"/>
              </w:rPr>
              <w:t xml:space="preserve"> </w:t>
            </w:r>
            <w:r>
              <w:rPr>
                <w:rFonts w:ascii="Times New Roman" w:hAnsi="Times New Roman" w:cs="Times New Roman"/>
                <w:bCs/>
              </w:rPr>
              <w:t xml:space="preserve">в определенный </w:t>
            </w:r>
            <w:r>
              <w:rPr>
                <w:rFonts w:ascii="Times New Roman" w:hAnsi="Times New Roman" w:cs="Times New Roman"/>
              </w:rPr>
              <w:t xml:space="preserve">законодательством о контрактной системе Российской Федерации в сфере закупок </w:t>
            </w:r>
            <w:r>
              <w:rPr>
                <w:rFonts w:ascii="Times New Roman" w:hAnsi="Times New Roman" w:cs="Times New Roman"/>
                <w:bCs/>
              </w:rPr>
              <w:t>реестр контрактов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размещения информации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контрактной службы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Письмо о возврате денежных средств, внесенных в качестве обеспечения исполнения контракта/ гарантийных обязательств с указанием способа возврата и платежных реквизитов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направляет в уполномоченную организацию не позднее 5 (пяти) рабочих дней до наступления срока возврата обеспечения, установленного в контракте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2 (двух) рабочих дней со дня получения информации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платежного поручения</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для направления платежного поручения в орган Федерального казначейства, комитет по финансам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65</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 необходимость удержания обеспечения исполнения контракта с целью перечисления в доход бюджета</w:t>
            </w:r>
          </w:p>
        </w:tc>
      </w:tr>
      <w:tr w:rsidR="0027333F">
        <w:trPr>
          <w:trHeight w:val="2540"/>
        </w:trPr>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 необходимость удержания обеспечения исполнения контракта с целью перечисления в доход бюджета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r>
              <w:rPr>
                <w:rFonts w:ascii="Times New Roman" w:hAnsi="Times New Roman" w:cs="Times New Roman"/>
                <w:strike/>
              </w:rPr>
              <w:t xml:space="preserve">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платежного поручения для перечисления в доход бюджета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направления платежного поручения в орган Федерального казначейства, комитет по финансам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w:t>
            </w:r>
            <w:r>
              <w:rPr>
                <w:rFonts w:ascii="Times New Roman" w:hAnsi="Times New Roman" w:cs="Times New Roman"/>
              </w:rPr>
              <w:br w:type="page"/>
              <w:t xml:space="preserve"> необходимость удержания обеспечения исполнения контракта с целью перечисления в доход бюджета</w:t>
            </w:r>
            <w:r>
              <w:rPr>
                <w:rFonts w:ascii="Times New Roman" w:hAnsi="Times New Roman" w:cs="Times New Roman"/>
                <w:b/>
                <w:bCs/>
              </w:rPr>
              <w:t xml:space="preserve"> </w:t>
            </w:r>
            <w:r>
              <w:rPr>
                <w:rFonts w:ascii="Times New Roman" w:hAnsi="Times New Roman" w:cs="Times New Roman"/>
                <w:bCs/>
                <w:i/>
              </w:rPr>
              <w:t>(при условии подписания сформированного электронного документа электронными подписями)</w:t>
            </w:r>
            <w:r>
              <w:rPr>
                <w:rFonts w:ascii="Times New Roman" w:hAnsi="Times New Roman" w:cs="Times New Roman"/>
                <w:bCs/>
                <w:i/>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формирует средствами 1С не позднее следующего рабочего дня со дня получения документа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в 1С</w:t>
            </w:r>
            <w:r>
              <w:rPr>
                <w:rFonts w:ascii="Times New Roman" w:hAnsi="Times New Roman" w:cs="Times New Roman"/>
              </w:rPr>
              <w:br w:type="page"/>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ype="page"/>
              <w:t>хозяйственной жизни в учете;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платежного поручения для перечисления в доход бюджета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направления платежного поручения в орган Федерального </w:t>
            </w:r>
            <w:r>
              <w:rPr>
                <w:rFonts w:ascii="Times New Roman" w:hAnsi="Times New Roman" w:cs="Times New Roman"/>
              </w:rPr>
              <w:lastRenderedPageBreak/>
              <w:t>казначейства, комитет по финансам</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66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Контракт/договор, </w:t>
            </w:r>
            <w:r>
              <w:rPr>
                <w:rFonts w:ascii="Times New Roman" w:hAnsi="Times New Roman" w:cs="Times New Roman"/>
                <w:bCs/>
              </w:rPr>
              <w:t>сведения о котором не подлежат включению в реестр контрактов</w:t>
            </w:r>
            <w:r>
              <w:rPr>
                <w:rFonts w:ascii="Times New Roman" w:hAnsi="Times New Roman" w:cs="Times New Roman"/>
              </w:rPr>
              <w:t xml:space="preserve"> в соответствии с законодательством Российской Федерации о контрактной системе с приложением перечня технических характеристик (в случае закупки нефинансовых активов), иные документы от контрагентов для принятия бюджетных обязательств, международный договор (соглашение)</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Контракт/договор, сведения о котором не подлежат включению в реестр контрактов в соответствии с законодательством Российской Федерации о контрактной системе, с приложением перечня технических характеристик (в случае закупки нефинансовых активов), иные документы от контрагентов для принятия обязательств, международный договор (соглашение)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в уполномоченную организацию не позднее следующего рабочего дня после заключения контракта/договора, либо представления иного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66.2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Контракт/договор, сведения о котором не подлежат включению в реестр контрактов в соответствии с законодательством </w:t>
            </w:r>
            <w:r>
              <w:rPr>
                <w:rFonts w:ascii="Times New Roman" w:hAnsi="Times New Roman" w:cs="Times New Roman"/>
              </w:rPr>
              <w:lastRenderedPageBreak/>
              <w:t xml:space="preserve">Российской Федерации о контрактной системе с приложением перечня технических характеристик (в случае закупки нефинансовых активов), иные документы от контрагентов для принятия бюджетных обязательств, международный договор (соглашение) </w:t>
            </w:r>
            <w:r>
              <w:rPr>
                <w:rFonts w:ascii="Times New Roman" w:hAnsi="Times New Roman" w:cs="Times New Roman"/>
                <w:bCs/>
                <w:i/>
              </w:rPr>
              <w:t xml:space="preserve">(при наличии функциональной возможности)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электронные сведения из ЕАТ</w:t>
            </w:r>
          </w:p>
        </w:tc>
        <w:tc>
          <w:tcPr>
            <w:tcW w:w="2125" w:type="dxa"/>
          </w:tcPr>
          <w:p w:rsidR="0027333F" w:rsidRDefault="00C962CA">
            <w:pPr>
              <w:spacing w:after="0" w:line="240" w:lineRule="auto"/>
              <w:rPr>
                <w:rFonts w:ascii="Times New Roman" w:hAnsi="Times New Roman" w:cs="Times New Roman"/>
                <w:strike/>
                <w:color w:val="000099"/>
              </w:rPr>
            </w:pPr>
            <w:r>
              <w:rPr>
                <w:rFonts w:ascii="Times New Roman" w:hAnsi="Times New Roman" w:cs="Times New Roman"/>
              </w:rPr>
              <w:t>в момент размещения информации в ЕАТ</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регистрации обязательств (код формы </w:t>
            </w:r>
            <w:r>
              <w:rPr>
                <w:rFonts w:ascii="Times New Roman" w:hAnsi="Times New Roman" w:cs="Times New Roman"/>
              </w:rPr>
              <w:lastRenderedPageBreak/>
              <w:t>по ОКУД 0504064)</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67</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 при заключении контракта/договора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 при заключении контракта/договора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ЕИС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 (по контрактам/ договорам, сведения о которых не подлежат размещению в реестре контрактов)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формирует средствами 1С не позднее 3 (трех) рабочих дней, следующих за днем  заключения контракта, договора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использования информации (учетного номера бюджетного обязательства) </w:t>
            </w:r>
            <w:r>
              <w:rPr>
                <w:rFonts w:ascii="Times New Roman" w:hAnsi="Times New Roman" w:cs="Times New Roman"/>
              </w:rPr>
              <w:lastRenderedPageBreak/>
              <w:t>при</w:t>
            </w:r>
            <w:r>
              <w:rPr>
                <w:rFonts w:ascii="Times New Roman" w:hAnsi="Times New Roman" w:cs="Times New Roman"/>
              </w:rPr>
              <w:br w:type="page"/>
              <w:t>формировании платежных документов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Счет на выплату аванса по предстоящей поставке товаров, предстоящего выполнения работ, оказания услуг с резолюцией ответственного лица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68.1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Счет на выплату аванса по предстоящей поставке товаров, предстоящего выполнения работ, оказания услуг с резолюцией ответственного лица субъекта централизованного учета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в уполномоченную организацию не позднее</w:t>
            </w:r>
            <w:r>
              <w:rPr>
                <w:rFonts w:ascii="Times New Roman" w:hAnsi="Times New Roman" w:cs="Times New Roman"/>
                <w:color w:val="000099"/>
              </w:rPr>
              <w:t xml:space="preserve">, </w:t>
            </w:r>
            <w:r>
              <w:rPr>
                <w:rFonts w:ascii="Times New Roman" w:hAnsi="Times New Roman" w:cs="Times New Roman"/>
              </w:rPr>
              <w:t xml:space="preserve">чем за 5 (пять) рабочих дня до окончания срока оплаты по контракту (договору)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части отражения факта хозяйственной жизни: не позднее следующего рабочего дня со дня получения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в части формирования платежных документов: не позднее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платежного поручения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Счет на выплату аванса по предстоящей поставке товаров, предстоящего выполнения работ, оказания услуг с резолюцией </w:t>
            </w:r>
            <w:r>
              <w:rPr>
                <w:rFonts w:ascii="Times New Roman" w:hAnsi="Times New Roman" w:cs="Times New Roman"/>
              </w:rPr>
              <w:lastRenderedPageBreak/>
              <w:t>ответственного лица субъекта</w:t>
            </w:r>
            <w:r>
              <w:rPr>
                <w:rFonts w:ascii="Times New Roman" w:hAnsi="Times New Roman" w:cs="Times New Roman"/>
              </w:rPr>
              <w:br/>
              <w:t xml:space="preserve">централизованного учета </w:t>
            </w:r>
            <w:r>
              <w:rPr>
                <w:rFonts w:ascii="Times New Roman" w:hAnsi="Times New Roman" w:cs="Times New Roman"/>
                <w:i/>
              </w:rPr>
              <w:t>(при условии наличия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 (EAT)</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направление в уполномоченную организацию не позднее, чем за 5 (пять) рабочих дня до окончания срока оплаты по </w:t>
            </w:r>
            <w:r>
              <w:rPr>
                <w:rFonts w:ascii="Times New Roman" w:hAnsi="Times New Roman" w:cs="Times New Roman"/>
              </w:rPr>
              <w:lastRenderedPageBreak/>
              <w:t>контракту (договору)</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 части отражения факта хозяйственной жизни: не позднее следующего рабочего дня со </w:t>
            </w:r>
            <w:r>
              <w:rPr>
                <w:rFonts w:ascii="Times New Roman" w:hAnsi="Times New Roman" w:cs="Times New Roman"/>
              </w:rPr>
              <w:lastRenderedPageBreak/>
              <w:t>дня получения документа:</w:t>
            </w:r>
          </w:p>
          <w:p w:rsidR="0027333F" w:rsidRDefault="00C962CA">
            <w:pPr>
              <w:spacing w:after="0" w:line="240" w:lineRule="auto"/>
              <w:rPr>
                <w:rFonts w:ascii="Times New Roman" w:hAnsi="Times New Roman" w:cs="Times New Roman"/>
              </w:rPr>
            </w:pPr>
            <w:r>
              <w:rPr>
                <w:rFonts w:ascii="Times New Roman" w:hAnsi="Times New Roman" w:cs="Times New Roman"/>
              </w:rPr>
              <w:t>в части формирования платежных документов: не позднее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формирование платежного поручения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69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денежном обязательстве, формируемые в установленных законодательством Российской Федерации случаях</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69.1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Сведения о денежном обязательстве, формируемые в установленные законодательством Российской Федерации случаях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формирование, подписание и направление в орган Федерального казначейства на основании документа, подтверждающего возникновение денежных обязательств (товарная накладная, акт выполненных работ или иной документ не позднее следующего за днем возникновения </w:t>
            </w:r>
            <w:r>
              <w:rPr>
                <w:rFonts w:ascii="Times New Roman" w:hAnsi="Times New Roman" w:cs="Times New Roman"/>
              </w:rPr>
              <w:lastRenderedPageBreak/>
              <w:t>денежного обязательства</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69.2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Сведения о денежном обязательстве, формируемые в установленных законодательством Российской Федерации </w:t>
            </w:r>
            <w:r>
              <w:rPr>
                <w:rFonts w:ascii="Times New Roman" w:hAnsi="Times New Roman" w:cs="Times New Roman"/>
                <w:i/>
              </w:rPr>
              <w:t>(при наличии функциональной возможности)</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 подтверждающий возникновение денежного обязательства с резолюцией ответственного лица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70.1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Акт выполненных работ, акт об оказании услуг, акт приема-передачи, счет-фактура, справка-расчет, товарная накладная, универсальный передаточный документ или иной документ, подтверждающий возникновение денежного обязательства с резолюцией ответственного лица субъекта централизованного учета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день подписания документа, но не позднее, чем за 5 (пять) рабочих дней до окончания срока оплаты по контракту (договору)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части отражения факта хозяйственной жизни: не позднее следующего рабочего дня со дня получения документа в 1С;</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в части формирования платежных документов не позднее 3 (трех) рабочих дней со дня получения документа</w:t>
            </w:r>
            <w:r>
              <w:rPr>
                <w:rFonts w:ascii="Times New Roman" w:hAnsi="Times New Roman" w:cs="Times New Roman"/>
                <w:color w:val="000099"/>
              </w:rPr>
              <w:t xml:space="preserve">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платежного поручения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color w:val="000099"/>
              </w:rPr>
              <w:t>)</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70</w:t>
            </w:r>
            <w:r>
              <w:rPr>
                <w:rFonts w:ascii="Times New Roman" w:hAnsi="Times New Roman" w:cs="Times New Roman"/>
                <w:lang w:val="en-US"/>
              </w:rPr>
              <w:t>.2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выполненных работ, акт об оказании услуг, акт приема-передачи, счет-фактура, справка-расчет, товарная накладная, универсальный передаточный документ или иной документ, подтверждающий возникновение денежного обязательства с резолюцией ответственного лица субъекта</w:t>
            </w:r>
            <w:r>
              <w:rPr>
                <w:rFonts w:ascii="Times New Roman" w:hAnsi="Times New Roman" w:cs="Times New Roman"/>
              </w:rPr>
              <w:br/>
              <w:t xml:space="preserve">централизованного учета </w:t>
            </w:r>
            <w:r>
              <w:rPr>
                <w:rFonts w:ascii="Times New Roman" w:hAnsi="Times New Roman" w:cs="Times New Roman"/>
                <w:bCs/>
                <w:i/>
              </w:rPr>
              <w:t>(при условии наличия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ЕАТ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EAT</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части отражения факта хозяйственной жизни: одномоментно после поступления документа в 1С;</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в части формирования платежных документов: не позднее 3 (трех)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платежного поручения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color w:val="000099"/>
              </w:rPr>
              <w:t>)</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70.3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Документы о приемке по контрактам/ договорам, заключенным в результате электронных конкурентных процедур, извещения по которым размещены в ЕИС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подписания документа о приемке в электронном виде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получения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Независимая гарантия (информация о независимой гарантии)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71.1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Независимая гарантия </w:t>
            </w:r>
            <w:r>
              <w:rPr>
                <w:rFonts w:ascii="Times New Roman" w:hAnsi="Times New Roman" w:cs="Times New Roman"/>
                <w:i/>
              </w:rPr>
              <w:t>(при отсутствии функциональной возможности представления информации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для отражения в Журнале операций по забалансовому счету (код формы по ОКУД 0509213) </w:t>
            </w:r>
            <w:r>
              <w:rPr>
                <w:rFonts w:ascii="Times New Roman" w:hAnsi="Times New Roman" w:cs="Times New Roman"/>
                <w:strike/>
              </w:rPr>
              <w:t xml:space="preserve">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независимой гарантии, в том числе информация об окончании действия независимых гарантий (договоров поручительства)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не позднее 1 (одного)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 момента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w:t>
            </w:r>
            <w:r>
              <w:rPr>
                <w:rFonts w:ascii="Times New Roman" w:hAnsi="Times New Roman" w:cs="Times New Roman"/>
                <w:strike/>
              </w:rPr>
              <w:t xml:space="preserve"> </w:t>
            </w:r>
            <w:r>
              <w:rPr>
                <w:rFonts w:ascii="Times New Roman" w:hAnsi="Times New Roman" w:cs="Times New Roman"/>
              </w:rPr>
              <w:t xml:space="preserve">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72</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исполнении контрагентом обязательств, обеспеченных независимой гарантией</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исполнении контрагентом обязательств, обеспеченных независимой</w:t>
            </w:r>
            <w:r>
              <w:rPr>
                <w:rFonts w:ascii="Times New Roman" w:hAnsi="Times New Roman" w:cs="Times New Roman"/>
                <w:color w:val="000099"/>
              </w:rPr>
              <w:t xml:space="preserve"> </w:t>
            </w:r>
            <w:r>
              <w:rPr>
                <w:rFonts w:ascii="Times New Roman" w:hAnsi="Times New Roman" w:cs="Times New Roman"/>
              </w:rPr>
              <w:t xml:space="preserve">гарантией </w:t>
            </w:r>
            <w:r>
              <w:rPr>
                <w:rFonts w:ascii="Times New Roman" w:hAnsi="Times New Roman" w:cs="Times New Roman"/>
                <w:i/>
              </w:rPr>
              <w:t>(при отсутствии функциональной возможности представления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исполнения контрагентом обязательств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w:t>
            </w:r>
            <w:r>
              <w:rPr>
                <w:rFonts w:ascii="Times New Roman" w:hAnsi="Times New Roman" w:cs="Times New Roman"/>
                <w:color w:val="000099"/>
              </w:rPr>
              <w:t xml:space="preserve"> </w:t>
            </w:r>
            <w:r>
              <w:rPr>
                <w:rFonts w:ascii="Times New Roman" w:hAnsi="Times New Roman" w:cs="Times New Roman"/>
              </w:rPr>
              <w:t xml:space="preserve">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72.2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исполнении контрагентом</w:t>
            </w:r>
            <w:r>
              <w:rPr>
                <w:rFonts w:ascii="Times New Roman" w:hAnsi="Times New Roman" w:cs="Times New Roman"/>
              </w:rPr>
              <w:br/>
              <w:t>обязательств, обеспеченных независимой гарантией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 момента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Договор гражданско-правового характера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направление в уполномоченную организацию для отражения в учете   не позднее следующего рабочего дня со дня заключения договора;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вносит персонифицированные данные о физическом лице - исполнителе по договору, реквизиты банковской карты, являющейся национальным платежным инструментом (при </w:t>
            </w:r>
            <w:r>
              <w:rPr>
                <w:rFonts w:ascii="Times New Roman" w:hAnsi="Times New Roman" w:cs="Times New Roman"/>
              </w:rPr>
              <w:lastRenderedPageBreak/>
              <w:t>наличии) в 1С:Зарплата не позднее следующего рабочего дня со дня заключения договора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w:t>
            </w:r>
            <w:r>
              <w:rPr>
                <w:rFonts w:ascii="Times New Roman" w:hAnsi="Times New Roman" w:cs="Times New Roman"/>
                <w:color w:val="000099"/>
              </w:rPr>
              <w:t xml:space="preserve"> </w:t>
            </w:r>
            <w:r>
              <w:rPr>
                <w:rFonts w:ascii="Times New Roman" w:hAnsi="Times New Roman" w:cs="Times New Roman"/>
              </w:rPr>
              <w:t>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регистрации обязательств (код формы по ОКУД 0504064)</w:t>
            </w:r>
          </w:p>
        </w:tc>
      </w:tr>
      <w:tr w:rsidR="0027333F">
        <w:trPr>
          <w:trHeight w:val="3046"/>
        </w:trPr>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выполненных работ (оказанных услуг) по договору гражданско-правового характера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r>
              <w:rPr>
                <w:rFonts w:ascii="Times New Roman" w:hAnsi="Times New Roman" w:cs="Times New Roman"/>
                <w:strike/>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подписания (получения) первичных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для формирования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Расчетная ведомость (код формы по ОКУД 0504402) для расчетов по договорам гражданско-правового характера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электронный, бумажный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Зарплата не позднее следующего рабочего дня со дня получения документов, подтверждающих возникновение </w:t>
            </w:r>
            <w:r>
              <w:rPr>
                <w:rFonts w:ascii="Times New Roman" w:hAnsi="Times New Roman" w:cs="Times New Roman"/>
              </w:rPr>
              <w:lastRenderedPageBreak/>
              <w:t>денежного обязательства по договору гражданско-правового характера;</w:t>
            </w:r>
          </w:p>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субъект централизованного учета для подписания не позднее 1 (одного) рабочего дня со дня формирования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уполномоченной организации, руководитель (уполномоченное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в части отражения факта хозяйственной жизни: не позднее следующего рабочего дня со дня подписания документа </w:t>
            </w:r>
            <w:r>
              <w:rPr>
                <w:rFonts w:ascii="Times New Roman" w:hAnsi="Times New Roman" w:cs="Times New Roman"/>
              </w:rPr>
              <w:lastRenderedPageBreak/>
              <w:t>субъектом централизованного учета;</w:t>
            </w:r>
            <w:r>
              <w:rPr>
                <w:rFonts w:ascii="Times New Roman" w:hAnsi="Times New Roman" w:cs="Times New Roman"/>
              </w:rPr>
              <w:br/>
              <w:t>в части формирования платежных документов: не позднее 2 (двух) рабочих дней со дня подписания Расчетной ведомости (код формы по ОКУД 0504402) субъектом централизованного учета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перечисление страховых взносов, перечисление налога на </w:t>
            </w:r>
            <w:r>
              <w:rPr>
                <w:rFonts w:ascii="Times New Roman" w:hAnsi="Times New Roman" w:cs="Times New Roman"/>
              </w:rPr>
              <w:lastRenderedPageBreak/>
              <w:t>доходы физических лиц;</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 в сроки, установленные приказом фин.органа</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1) для отражения в Журналах операций (код формы по ОКУД 0504071), Ведомости доходов </w:t>
            </w:r>
            <w:r>
              <w:rPr>
                <w:rFonts w:ascii="Times New Roman" w:hAnsi="Times New Roman" w:cs="Times New Roman"/>
              </w:rPr>
              <w:lastRenderedPageBreak/>
              <w:t>физических лиц, облагаемых НДФЛ, страховыми взносами (код формы по ОКУД 0509095), Карточке индивидуального учета сумм начисленных выплат и иных вознаграждений и сумм начисленных страховых взносов;</w:t>
            </w:r>
          </w:p>
          <w:p w:rsidR="0027333F" w:rsidRDefault="00C962CA">
            <w:pPr>
              <w:spacing w:after="0" w:line="240" w:lineRule="auto"/>
              <w:rPr>
                <w:rFonts w:ascii="Times New Roman" w:hAnsi="Times New Roman" w:cs="Times New Roman"/>
              </w:rPr>
            </w:pPr>
            <w:r>
              <w:rPr>
                <w:rFonts w:ascii="Times New Roman" w:hAnsi="Times New Roman" w:cs="Times New Roman"/>
              </w:rPr>
              <w:t>2) для внесения информации в Карточку-справку (код формы по ОКУД 0504417)</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76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Соглашение об изменении договора гражданско-правового характера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направление в уполномоченную организацию не позднее следующего рабочего дня со дня заключения дополнительного соглашения;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в случае необходимости вносит изменения в персонифицированные данные, банковские реквизиты  физического лица - исполнителя по договору в справочник 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22" w:name="RANGE!B376"/>
            <w:bookmarkStart w:id="23" w:name="_Toc153437048"/>
            <w:r>
              <w:rPr>
                <w:rFonts w:ascii="Times New Roman" w:eastAsia="Times New Roman" w:hAnsi="Times New Roman" w:cs="Times New Roman"/>
                <w:b/>
                <w:bCs/>
                <w:szCs w:val="32"/>
                <w:lang w:eastAsia="ru-RU"/>
              </w:rPr>
              <w:t>5. ОПЛАТА ТРУДА</w:t>
            </w:r>
            <w:bookmarkEnd w:id="22"/>
            <w:bookmarkEnd w:id="23"/>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Правовые акты, устанавливающие сроки выплаты заработной платы, порядок выплаты премий, материальной помощи, надбавок, размера оплаты за </w:t>
            </w:r>
            <w:r>
              <w:rPr>
                <w:rFonts w:ascii="Times New Roman" w:hAnsi="Times New Roman" w:cs="Times New Roman"/>
              </w:rPr>
              <w:lastRenderedPageBreak/>
              <w:t>работу в выходной день и иных выплат, порядок удержаний из заработной платы (профсоюзные взносы и т.п.)</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r>
              <w:rPr>
                <w:rFonts w:ascii="Times New Roman" w:hAnsi="Times New Roman" w:cs="Times New Roman"/>
              </w:rPr>
              <w:br w:type="page"/>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не позднее следующего рабочего дня со дня издания (поступления) правового акта/ внесения </w:t>
            </w:r>
            <w:r>
              <w:rPr>
                <w:rFonts w:ascii="Times New Roman" w:hAnsi="Times New Roman" w:cs="Times New Roman"/>
              </w:rPr>
              <w:lastRenderedPageBreak/>
              <w:t>изменений в правовые акты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принятие в работу в качестве информации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Штатное расписание</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78.1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Штатное расписание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 об утверждении штатного расписания/ внесения изменений в штатное расписание</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принято к учету штатное расписание (штатная расстановка)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78.2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Штатное расписание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издания приказа об утверждении штатного расписания/ внесения изменений в штатное расписание</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принято к учету штатное</w:t>
            </w:r>
            <w:r>
              <w:rPr>
                <w:rFonts w:ascii="Times New Roman" w:hAnsi="Times New Roman" w:cs="Times New Roman"/>
              </w:rPr>
              <w:br/>
              <w:t>расписание (штатная</w:t>
            </w:r>
            <w:r>
              <w:rPr>
                <w:rFonts w:ascii="Times New Roman" w:hAnsi="Times New Roman" w:cs="Times New Roman"/>
              </w:rPr>
              <w:br/>
              <w:t>расстановка)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79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 годового фонда оплаты труда (иной документ, подтверждающий возникновение бюджетного обязательства, содержащий расчет годового объема оплаты труда (денежного содержания, денежного довольствия)</w:t>
            </w:r>
          </w:p>
        </w:tc>
        <w:tc>
          <w:tcPr>
            <w:tcW w:w="155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субъект централизованного учета</w:t>
            </w:r>
            <w:r>
              <w:rPr>
                <w:rFonts w:ascii="Times New Roman" w:hAnsi="Times New Roman" w:cs="Times New Roman"/>
                <w:color w:val="000099"/>
              </w:rPr>
              <w:t xml:space="preserve"> </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издания приказа (иного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 на основании расчета годового фонда оплаты труда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не </w:t>
            </w:r>
            <w:r>
              <w:rPr>
                <w:rFonts w:ascii="Times New Roman" w:hAnsi="Times New Roman" w:cs="Times New Roman"/>
              </w:rPr>
              <w:br w:type="page"/>
              <w:t xml:space="preserve">позднее 2 (двух) рабочих дней со </w:t>
            </w:r>
            <w:r>
              <w:rPr>
                <w:rFonts w:ascii="Times New Roman" w:hAnsi="Times New Roman" w:cs="Times New Roman"/>
              </w:rPr>
              <w:br w:type="page"/>
              <w:t>дня доведения лимитов бюджетных</w:t>
            </w:r>
            <w:r>
              <w:rPr>
                <w:rFonts w:ascii="Times New Roman" w:hAnsi="Times New Roman" w:cs="Times New Roman"/>
              </w:rPr>
              <w:br w:type="page"/>
              <w:t xml:space="preserve"> обязательств получателя бюджетных</w:t>
            </w:r>
            <w:r>
              <w:rPr>
                <w:rFonts w:ascii="Times New Roman" w:hAnsi="Times New Roman" w:cs="Times New Roman"/>
              </w:rPr>
              <w:br w:type="page"/>
              <w:t xml:space="preserve"> средств</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учетного номера бюджетного обязательства при формировании платежных документов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приеме сотрудника (работника) на работу</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приеме сотрудника (работника) на работу </w:t>
            </w:r>
            <w:r>
              <w:rPr>
                <w:rFonts w:ascii="Times New Roman" w:hAnsi="Times New Roman" w:cs="Times New Roman"/>
                <w:bCs/>
                <w:i/>
              </w:rPr>
              <w:t xml:space="preserve">(при отсутствии функциональной возможности формирования и </w:t>
            </w:r>
            <w:r>
              <w:rPr>
                <w:rFonts w:ascii="Times New Roman" w:hAnsi="Times New Roman" w:cs="Times New Roman"/>
                <w:bCs/>
                <w:i/>
              </w:rPr>
              <w:lastRenderedPageBreak/>
              <w:t>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приема сотрудника (работника) на работу, одновременно </w:t>
            </w:r>
            <w:r>
              <w:rPr>
                <w:rFonts w:ascii="Times New Roman" w:hAnsi="Times New Roman" w:cs="Times New Roman"/>
              </w:rPr>
              <w:lastRenderedPageBreak/>
              <w:t xml:space="preserve">вносит сведения в 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 к учету приказ</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осуществления расчетов по оплате труда;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внесения информации в </w:t>
            </w:r>
            <w:r>
              <w:rPr>
                <w:rFonts w:ascii="Times New Roman" w:hAnsi="Times New Roman" w:cs="Times New Roman"/>
              </w:rPr>
              <w:lastRenderedPageBreak/>
              <w:t>Карточку-справку (код формы по ОКУД 0504417)</w:t>
            </w:r>
            <w:r>
              <w:rPr>
                <w:rFonts w:ascii="Times New Roman" w:hAnsi="Times New Roman" w:cs="Times New Roman"/>
              </w:rPr>
              <w:br w:type="page"/>
            </w:r>
          </w:p>
        </w:tc>
      </w:tr>
      <w:tr w:rsidR="0027333F">
        <w:trPr>
          <w:trHeight w:val="3046"/>
        </w:trPr>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81.2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приеме сотрудника (работника) на работу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приема сотрудника (работника) на работу</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 к учету приказ</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w:t>
            </w:r>
            <w:r>
              <w:rPr>
                <w:rFonts w:ascii="Times New Roman" w:hAnsi="Times New Roman" w:cs="Times New Roman"/>
              </w:rPr>
              <w:br/>
              <w:t>осуществления расчета по оплате труда;</w:t>
            </w:r>
          </w:p>
          <w:p w:rsidR="0027333F" w:rsidRDefault="00C962CA">
            <w:pPr>
              <w:spacing w:after="0" w:line="240" w:lineRule="auto"/>
              <w:rPr>
                <w:rFonts w:ascii="Times New Roman" w:hAnsi="Times New Roman" w:cs="Times New Roman"/>
              </w:rPr>
            </w:pPr>
            <w:r>
              <w:rPr>
                <w:rFonts w:ascii="Times New Roman" w:hAnsi="Times New Roman" w:cs="Times New Roman"/>
              </w:rPr>
              <w:t>2) для внесения информации в Карточку-справку (код формы по ОКУД 0504417)</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82</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об установлении (изменении) надбавок сотруднику (работнику)</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об установлении (изменении) надбавок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внесения информации в Карточку-</w:t>
            </w:r>
            <w:r>
              <w:rPr>
                <w:rFonts w:ascii="Times New Roman" w:hAnsi="Times New Roman" w:cs="Times New Roman"/>
              </w:rPr>
              <w:lastRenderedPageBreak/>
              <w:t>справку (код формы по ОКУД 0504417)</w:t>
            </w:r>
          </w:p>
        </w:tc>
      </w:tr>
      <w:tr w:rsidR="0027333F">
        <w:trPr>
          <w:trHeight w:val="3552"/>
        </w:trPr>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82.2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об установлении (изменении) надбавок сотруднику (работнику)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внесения информации в Карточку-справку (код формы по ОКУД 0504417)</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Персональные данные принимаемого на работу сотрудника (работника) (паспортные данные, ИНН, СНИЛС и иные)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приема сотрудника (работника) на работу</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формировании налоговой отчетности, сведений, направляемых в СФР</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формирования налоговой отчетности;</w:t>
            </w:r>
          </w:p>
          <w:p w:rsidR="0027333F" w:rsidRDefault="00C962CA">
            <w:pPr>
              <w:spacing w:after="0" w:line="240" w:lineRule="auto"/>
              <w:rPr>
                <w:rFonts w:ascii="Times New Roman" w:hAnsi="Times New Roman" w:cs="Times New Roman"/>
              </w:rPr>
            </w:pPr>
            <w:r>
              <w:rPr>
                <w:rFonts w:ascii="Times New Roman" w:hAnsi="Times New Roman" w:cs="Times New Roman"/>
              </w:rPr>
              <w:t>2) для контроля правильности предоставления вычетов, компенсацион</w:t>
            </w:r>
            <w:r>
              <w:rPr>
                <w:rFonts w:ascii="Times New Roman" w:hAnsi="Times New Roman" w:cs="Times New Roman"/>
              </w:rPr>
              <w:lastRenderedPageBreak/>
              <w:t>ных выплат, расчетов пособий;</w:t>
            </w:r>
          </w:p>
          <w:p w:rsidR="0027333F" w:rsidRDefault="00C962CA">
            <w:pPr>
              <w:spacing w:after="0" w:line="240" w:lineRule="auto"/>
              <w:rPr>
                <w:rFonts w:ascii="Times New Roman" w:hAnsi="Times New Roman" w:cs="Times New Roman"/>
              </w:rPr>
            </w:pPr>
            <w:r>
              <w:rPr>
                <w:rFonts w:ascii="Times New Roman" w:hAnsi="Times New Roman" w:cs="Times New Roman"/>
              </w:rPr>
              <w:t>3) для формирования сведений, направляемых в СФР</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84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сотрудника (работника)</w:t>
            </w:r>
            <w:r>
              <w:rPr>
                <w:rFonts w:ascii="Times New Roman" w:hAnsi="Times New Roman" w:cs="Times New Roman"/>
                <w:color w:val="000099"/>
              </w:rPr>
              <w:t xml:space="preserve">, </w:t>
            </w:r>
            <w:r>
              <w:rPr>
                <w:rFonts w:ascii="Times New Roman" w:hAnsi="Times New Roman" w:cs="Times New Roman"/>
              </w:rPr>
              <w:t>физического лица – исполнителя по договору гражданско-правового характера на предоставление налоговых вычетов с приложением документов, подтверждающих право на вычет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заявления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обеспечения предоставления налоговых вычетов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сотрудника (работника) на удержание из заработной платы профсоюзных взносов и прочих удержаний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заявления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с 1 (первого) числа месяца, следующего за месяцем получения заявления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информации в Расчетной ведомости (код формы по ОКУД 0504402) и перечисления взносов и </w:t>
            </w:r>
            <w:r>
              <w:rPr>
                <w:rFonts w:ascii="Times New Roman" w:hAnsi="Times New Roman" w:cs="Times New Roman"/>
              </w:rPr>
              <w:lastRenderedPageBreak/>
              <w:t>прочих удержаний получателям</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86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сотрудника (работника) о прекращении удержания из заработной платы профсоюзных взносов и прочих удержаний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заявления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с 1 (первого) числа месяца, следующего за месяцем получения заявления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информации в Расчетной ведомости (код формы по ОКУД 0504402) и перечисления взносов и прочих удержаний получателям</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Заявление сотрудника (работника), предусмотренное статьей 136 Трудового кодекса Российской Федерации, на перечисление заработной платы на банковскую карту, являющуюся национальным платежным инструментом, с </w:t>
            </w:r>
            <w:r>
              <w:rPr>
                <w:rFonts w:ascii="Times New Roman" w:hAnsi="Times New Roman" w:cs="Times New Roman"/>
              </w:rPr>
              <w:lastRenderedPageBreak/>
              <w:t>указанием платежных реквизитов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заявления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ввод информации для формирования реестра на перечисление оплаты труда на банковскую карту сотрудника (работника)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перечисления оплаты труда, иных выплат (включая пособия) на банковские карты по указанным реквизитам;</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направления реестра в </w:t>
            </w:r>
            <w:r>
              <w:rPr>
                <w:rFonts w:ascii="Times New Roman" w:hAnsi="Times New Roman" w:cs="Times New Roman"/>
              </w:rPr>
              <w:lastRenderedPageBreak/>
              <w:t>кредитную организацию</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88</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 xml:space="preserve">Документы с предыдущего места работы (справка о сумме заработной платы, иных выплат и вознаграждений за два календарных года, предшествующих году прекращения работы (службы, иной деятельности) или году обращения за справкой о сумме заработной платы, иных выплат и вознаграждений, и текущий календарный год, на которую были начислены страховые взносы, и 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социального страхования Российской Федерации не начислялись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88.1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с предыдущего места работы (см. п 88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электронный образ (скан- копию) документа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пособий, расчете сумм налога на доходы физических лиц</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отражения в Расчетной ведомости (код формы по ОКУД 0504402); </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формирования Сведений для расчета пособий, направляемых в СФР субъектом централизованного учета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переводе сотрудника (работника) на другую работу</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89.1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переводе сотрудника (работника) на другую работу </w:t>
            </w:r>
            <w:r>
              <w:rPr>
                <w:rFonts w:ascii="Times New Roman" w:hAnsi="Times New Roman" w:cs="Times New Roman"/>
                <w:bCs/>
                <w:i/>
              </w:rPr>
              <w:t xml:space="preserve">(при </w:t>
            </w:r>
            <w:r>
              <w:rPr>
                <w:rFonts w:ascii="Times New Roman" w:hAnsi="Times New Roman" w:cs="Times New Roman"/>
                <w:bCs/>
                <w:i/>
              </w:rPr>
              <w:lastRenderedPageBreak/>
              <w:t>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кадровая служба субъекта </w:t>
            </w:r>
            <w:r>
              <w:rPr>
                <w:rFonts w:ascii="Times New Roman" w:hAnsi="Times New Roman" w:cs="Times New Roman"/>
              </w:rPr>
              <w:lastRenderedPageBreak/>
              <w:t>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издания приказа, </w:t>
            </w:r>
            <w:r>
              <w:rPr>
                <w:rFonts w:ascii="Times New Roman" w:hAnsi="Times New Roman" w:cs="Times New Roman"/>
              </w:rPr>
              <w:lastRenderedPageBreak/>
              <w:t>одновременно формирует в</w:t>
            </w:r>
            <w:r>
              <w:rPr>
                <w:rFonts w:ascii="Times New Roman" w:hAnsi="Times New Roman" w:cs="Times New Roman"/>
                <w:color w:val="000099"/>
              </w:rPr>
              <w:t xml:space="preserve"> </w:t>
            </w:r>
            <w:r>
              <w:rPr>
                <w:rFonts w:ascii="Times New Roman" w:hAnsi="Times New Roman" w:cs="Times New Roman"/>
              </w:rPr>
              <w:t xml:space="preserve">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1 (одного) рабочего дня со </w:t>
            </w:r>
            <w:r>
              <w:rPr>
                <w:rFonts w:ascii="Times New Roman" w:hAnsi="Times New Roman" w:cs="Times New Roman"/>
              </w:rPr>
              <w:lastRenderedPageBreak/>
              <w:t>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отражение информации при расчете оплата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информации в Расчетной </w:t>
            </w:r>
            <w:r>
              <w:rPr>
                <w:rFonts w:ascii="Times New Roman" w:hAnsi="Times New Roman" w:cs="Times New Roman"/>
              </w:rPr>
              <w:lastRenderedPageBreak/>
              <w:t>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89.2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переводе сотрудника (работника) на другую работу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информации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поощрении (награждении) сотрудника (работника)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поощрении (награждении) сотрудника (работника)</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формирования и подписания в электронном виде)</w:t>
            </w:r>
            <w:r>
              <w:rPr>
                <w:rFonts w:ascii="Times New Roman" w:hAnsi="Times New Roman" w:cs="Times New Roman"/>
                <w:bCs/>
                <w:i/>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3 (трех) рабочих дней со дня получения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выплаты (перечисления) в сроки, установленные для выплаты </w:t>
            </w:r>
            <w:r>
              <w:rPr>
                <w:rFonts w:ascii="Times New Roman" w:hAnsi="Times New Roman" w:cs="Times New Roman"/>
              </w:rPr>
              <w:lastRenderedPageBreak/>
              <w:t>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поощрении (награждении) сотрудника (работника)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премировании сотрудников (работников)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премировании сотрудников (работников) </w:t>
            </w:r>
            <w:r>
              <w:rPr>
                <w:rFonts w:ascii="Times New Roman" w:hAnsi="Times New Roman" w:cs="Times New Roman"/>
                <w:bCs/>
                <w:i/>
              </w:rPr>
              <w:t xml:space="preserve">(при </w:t>
            </w:r>
            <w:r>
              <w:rPr>
                <w:rFonts w:ascii="Times New Roman" w:hAnsi="Times New Roman" w:cs="Times New Roman"/>
                <w:bCs/>
                <w:i/>
              </w:rPr>
              <w:lastRenderedPageBreak/>
              <w:t>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кадровая служба субъекта </w:t>
            </w:r>
            <w:r>
              <w:rPr>
                <w:rFonts w:ascii="Times New Roman" w:hAnsi="Times New Roman" w:cs="Times New Roman"/>
              </w:rPr>
              <w:lastRenderedPageBreak/>
              <w:t>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следующего </w:t>
            </w:r>
            <w:r>
              <w:rPr>
                <w:rFonts w:ascii="Times New Roman" w:hAnsi="Times New Roman" w:cs="Times New Roman"/>
              </w:rPr>
              <w:lastRenderedPageBreak/>
              <w:t>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3 (трех) рабочих дней со дня </w:t>
            </w:r>
            <w:r>
              <w:rPr>
                <w:rFonts w:ascii="Times New Roman" w:hAnsi="Times New Roman" w:cs="Times New Roman"/>
              </w:rPr>
              <w:lastRenderedPageBreak/>
              <w:t>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отражения информации в Расчетной </w:t>
            </w:r>
            <w:r>
              <w:rPr>
                <w:rFonts w:ascii="Times New Roman" w:hAnsi="Times New Roman" w:cs="Times New Roman"/>
              </w:rPr>
              <w:lastRenderedPageBreak/>
              <w:t>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выплаты (перечисления) в сроки, установленные для выплаты заработной платы, субъектом централизованного учета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премировании сотрудников (работников)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заработной платы</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выплаты (перечисления) в сроки, установленные для </w:t>
            </w:r>
            <w:r>
              <w:rPr>
                <w:rFonts w:ascii="Times New Roman" w:hAnsi="Times New Roman" w:cs="Times New Roman"/>
              </w:rPr>
              <w:lastRenderedPageBreak/>
              <w:t xml:space="preserve">выплаты заработной платы, субъектом централизованного учета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92</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выплате сотруднику (работнику) единовременной выплаты к отпуску, материальной помощи и иных выплат</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92.1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выплате сотруднику (работнику) единовременной выплаты к отпуску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информации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одновременно с выплатой отпускных</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92.2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выплате сотруднику (работнику) материальной помощи и иных выплат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 контроль за не превышением выплат</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отражения информации в Расчетной ведомости (код формы по ОКУД 0504402);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2) для выплаты (перечисления) в сроки, установленные для выплаты заработной платы, субъектом централизованного учета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93</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прекращении (расторжении) трудового договора (служебного контракта) с сотрудником (работником) (увольнении)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93.1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прекращении (расторжении) трудового договора (служебного контракта) с сотрудником (работником) (увольнении) с указанием дней неотработанного отпуска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5 (пяти) рабочих дней до даты прекращения (расторжения) трудового договора (служебного контракта) с сотрудником (работником), в исключительных случаях, в соответствии со статьей 80 Трудового кодекса Российской Федерации срок может быть </w:t>
            </w:r>
            <w:r>
              <w:rPr>
                <w:rFonts w:ascii="Times New Roman" w:hAnsi="Times New Roman" w:cs="Times New Roman"/>
              </w:rPr>
              <w:lastRenderedPageBreak/>
              <w:t>сокращен до 1 (одного) дня, одновременно формирует в</w:t>
            </w:r>
            <w:r>
              <w:rPr>
                <w:rFonts w:ascii="Times New Roman" w:hAnsi="Times New Roman" w:cs="Times New Roman"/>
                <w:color w:val="000099"/>
              </w:rPr>
              <w:t xml:space="preserve"> </w:t>
            </w:r>
            <w:r>
              <w:rPr>
                <w:rFonts w:ascii="Times New Roman" w:hAnsi="Times New Roman" w:cs="Times New Roman"/>
              </w:rPr>
              <w:t xml:space="preserve">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4 (четырех) рабочих дней до даты увольнения сотрудника (работника), в исключительных случаях, срок может быть сокращен до 1 дня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информации при расчете оплаты труда;</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справок о заработной плате (справки о доходах и суммах налога физического лица и иных справок по требованию субъекта централизованного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заработной платы в сроки, установленные законодательством;</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 для направления документов (сведений) в субъект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93.2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прекращении (расторжении) трудового договора (служебного контракта) с сотрудником (работником) (увольнении) с указанием дней неотработанного отпуска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5 (пяти) рабочих дней до даты прекращения (расторжения) трудового договора (служебного контракта) с сотрудником (работником), в исключительных случаях, в соответствии со статьей 80 Трудового кодекса Российской Федерации срок может быть сокращен до 1 (одного) дня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4 (четырех) рабочих дней до даты увольнения сотрудника (работника), в исключительных случаях, срок может быть сокращен до 1 дня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информации при расчете оплаты труда;</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справок о заработной плате (справки о доходах и суммах налога физического лица и иных справок по требованию субъекта централизованного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заработной платы в сроки, установленные законодательством;</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направления документов (сведений) в субъект </w:t>
            </w:r>
            <w:r>
              <w:rPr>
                <w:rFonts w:ascii="Times New Roman" w:hAnsi="Times New Roman" w:cs="Times New Roman"/>
              </w:rPr>
              <w:lastRenderedPageBreak/>
              <w:t>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94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привлечении сотрудника (работника) к работе в выходной день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94.1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привлечении сотрудника (работника) к работе в выходной день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w:t>
            </w:r>
            <w:r>
              <w:rPr>
                <w:rFonts w:ascii="Times New Roman" w:hAnsi="Times New Roman" w:cs="Times New Roman"/>
                <w:color w:val="000099"/>
              </w:rPr>
              <w:t xml:space="preserve"> </w:t>
            </w:r>
            <w:r>
              <w:rPr>
                <w:rFonts w:ascii="Times New Roman" w:hAnsi="Times New Roman" w:cs="Times New Roman"/>
              </w:rPr>
              <w:t xml:space="preserve">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94.2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привлечении сотрудника (работника) к работе в выходной день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95</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о возложении обязанностей с доплатой</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об исполнении обязанностей временно отсутствующего сотрудника (работника) с указанием размера доплаты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выплаты (перечисления) в сроки, установленные для выплаты заработной платы, субъектом </w:t>
            </w:r>
            <w:r>
              <w:rPr>
                <w:rFonts w:ascii="Times New Roman" w:hAnsi="Times New Roman" w:cs="Times New Roman"/>
              </w:rPr>
              <w:lastRenderedPageBreak/>
              <w:t>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об исполнении обязанностей временно отсутствующего сотрудника (работника) с указанием размера доплаты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заработной платы</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отпуска сотруднику (работнику)</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отпуска сотруднику (работнику)</w:t>
            </w:r>
            <w:r>
              <w:rPr>
                <w:rFonts w:ascii="Times New Roman" w:hAnsi="Times New Roman" w:cs="Times New Roman"/>
                <w:i/>
                <w:color w:val="002060"/>
              </w:rPr>
              <w:t xml:space="preserve"> </w:t>
            </w:r>
            <w:r>
              <w:rPr>
                <w:rFonts w:ascii="Times New Roman" w:hAnsi="Times New Roman" w:cs="Times New Roman"/>
                <w:bCs/>
                <w:i/>
              </w:rPr>
              <w:t xml:space="preserve">(при отсутствии функциональной возможности формирования и </w:t>
            </w:r>
            <w:r>
              <w:rPr>
                <w:rFonts w:ascii="Times New Roman" w:hAnsi="Times New Roman" w:cs="Times New Roman"/>
                <w:bCs/>
                <w:i/>
              </w:rPr>
              <w:lastRenderedPageBreak/>
              <w:t>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издания приказа, но не позднее 10 (десяти) рабочих дней до даты начала отпуска, </w:t>
            </w:r>
            <w:r>
              <w:rPr>
                <w:rFonts w:ascii="Times New Roman" w:hAnsi="Times New Roman" w:cs="Times New Roman"/>
              </w:rPr>
              <w:lastRenderedPageBreak/>
              <w:t>одновременно формирует в</w:t>
            </w:r>
            <w:r>
              <w:rPr>
                <w:rFonts w:ascii="Times New Roman" w:hAnsi="Times New Roman" w:cs="Times New Roman"/>
                <w:color w:val="000099"/>
              </w:rPr>
              <w:t xml:space="preserve"> </w:t>
            </w:r>
            <w:r>
              <w:rPr>
                <w:rFonts w:ascii="Times New Roman" w:hAnsi="Times New Roman" w:cs="Times New Roman"/>
              </w:rPr>
              <w:t xml:space="preserve">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чем за 7 (семь) рабочих дней до начала отпуска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начисление</w:t>
            </w:r>
            <w:r>
              <w:rPr>
                <w:rFonts w:ascii="Times New Roman" w:hAnsi="Times New Roman" w:cs="Times New Roman"/>
                <w:color w:val="000099"/>
              </w:rPr>
              <w:t xml:space="preserve"> </w:t>
            </w:r>
            <w:r>
              <w:rPr>
                <w:rFonts w:ascii="Times New Roman" w:hAnsi="Times New Roman" w:cs="Times New Roman"/>
              </w:rPr>
              <w:t>сумм оплаты ежегодного отпуска сотруднику (работнику)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Записке-расчете об исчислении среднего заработка при предоставлен</w:t>
            </w:r>
            <w:r>
              <w:rPr>
                <w:rFonts w:ascii="Times New Roman" w:hAnsi="Times New Roman" w:cs="Times New Roman"/>
              </w:rPr>
              <w:lastRenderedPageBreak/>
              <w:t>ии отпуска, увольнении и других случаях (код формы по ОКУД 0504425), в регистрах бухгалтерского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отпуска сотруднику (работнику)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w:t>
            </w:r>
            <w:r>
              <w:rPr>
                <w:rFonts w:ascii="Times New Roman" w:hAnsi="Times New Roman" w:cs="Times New Roman"/>
                <w:strike/>
              </w:rPr>
              <w:t xml:space="preserve"> </w:t>
            </w:r>
            <w:r>
              <w:rPr>
                <w:rFonts w:ascii="Times New Roman" w:hAnsi="Times New Roman" w:cs="Times New Roman"/>
              </w:rPr>
              <w:t>средствами 1С:Зарплата не позднее не позднее 10 (десяти) рабочих дней до даты начала отпуска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чем за 7 (семь) рабочих дней до начала отпуска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начисление сумм оплаты ежегодного отпуска сотруднику (работнику)</w:t>
            </w:r>
            <w:r>
              <w:rPr>
                <w:rFonts w:ascii="Times New Roman" w:hAnsi="Times New Roman" w:cs="Times New Roman"/>
              </w:rPr>
              <w:br w:type="page"/>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для отражения в Записке-расчете об исчислении среднего заработка при предоставлении отпуска, увольнении и </w:t>
            </w:r>
            <w:r>
              <w:rPr>
                <w:rFonts w:ascii="Times New Roman" w:hAnsi="Times New Roman" w:cs="Times New Roman"/>
              </w:rPr>
              <w:lastRenderedPageBreak/>
              <w:t>других случаях (код формы по ОКУД 0504425), в регистрах бухгалтерского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97</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об отзыве из отпуска сотрудника (работника)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об отзыве из отпуска сотрудника (работника)</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об отзыве из отпуска сотрудника (работника)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переносе части ежегодного оплачиваемого отпуска, в случае временной нетрудоспособности сотрудника (работника)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переносе части ежегодного оплачиваемого отпуска, в случае временной нетрудоспособности сотрудника (работника)</w:t>
            </w:r>
            <w:r>
              <w:rPr>
                <w:rFonts w:ascii="Times New Roman" w:hAnsi="Times New Roman" w:cs="Times New Roman"/>
                <w:b/>
                <w:bCs/>
              </w:rPr>
              <w:t xml:space="preserve">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переносе части ежегодного оплачиваемого отпуска, в случае временной нетрудоспособности сотрудника (работника)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99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сотруднику (работнику) отпуска по уходу за ребенком до 3-х лет</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99.1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предоставлении сотруднику (работнику) отпуска по уходу за ребенком до 3-х лет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отражение информации при расчете оплаты труда; </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формирование сведений для расчета пособий</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формирования субъектом централизованного учета сведений о суммах выплат и иных вознаграждений в пользу застрахованного лица, которые включались в базу для начисления страховых взносов на обязательное социальное страхование на случай временной нетрудоспособности и связи с материнством</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99.2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предоставлении </w:t>
            </w:r>
            <w:r>
              <w:rPr>
                <w:rFonts w:ascii="Times New Roman" w:hAnsi="Times New Roman" w:cs="Times New Roman"/>
              </w:rPr>
              <w:lastRenderedPageBreak/>
              <w:t xml:space="preserve">сотруднику (работнику) отпуска по уходу за ребенком до 3-х лет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кадровая служба </w:t>
            </w:r>
            <w:r>
              <w:rPr>
                <w:rFonts w:ascii="Times New Roman" w:hAnsi="Times New Roman" w:cs="Times New Roman"/>
              </w:rPr>
              <w:lastRenderedPageBreak/>
              <w:t>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w:t>
            </w:r>
            <w:r>
              <w:rPr>
                <w:rFonts w:ascii="Times New Roman" w:hAnsi="Times New Roman" w:cs="Times New Roman"/>
              </w:rPr>
              <w:lastRenderedPageBreak/>
              <w:t>1С</w:t>
            </w:r>
            <w:r>
              <w:rPr>
                <w:rFonts w:ascii="Times New Roman" w:hAnsi="Times New Roman" w:cs="Times New Roman"/>
                <w:color w:val="000099"/>
              </w:rPr>
              <w:t>:</w:t>
            </w:r>
            <w:r>
              <w:rPr>
                <w:rFonts w:ascii="Times New Roman" w:hAnsi="Times New Roman" w:cs="Times New Roman"/>
              </w:rPr>
              <w:t>Зарплата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следующего </w:t>
            </w:r>
            <w:r>
              <w:rPr>
                <w:rFonts w:ascii="Times New Roman" w:hAnsi="Times New Roman" w:cs="Times New Roman"/>
              </w:rPr>
              <w:lastRenderedPageBreak/>
              <w:t>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отражение информации при </w:t>
            </w:r>
            <w:r>
              <w:rPr>
                <w:rFonts w:ascii="Times New Roman" w:hAnsi="Times New Roman" w:cs="Times New Roman"/>
              </w:rPr>
              <w:lastRenderedPageBreak/>
              <w:t>расчете оплаты труда;</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формирование сведений для расчета пособий</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для формировани</w:t>
            </w:r>
            <w:r>
              <w:rPr>
                <w:rFonts w:ascii="Times New Roman" w:hAnsi="Times New Roman" w:cs="Times New Roman"/>
              </w:rPr>
              <w:lastRenderedPageBreak/>
              <w:t xml:space="preserve">я и направления субъектом централизованного учета сведений о суммах выплат и иных вознаграждений в пользу застрахованного лица, которые включались в базу для начисления страховых взносов на обязательное социальное страхование на случай временной нетрудоспособности и связи с материнством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100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премировании </w:t>
            </w:r>
            <w:r>
              <w:rPr>
                <w:rFonts w:ascii="Times New Roman" w:hAnsi="Times New Roman" w:cs="Times New Roman"/>
              </w:rPr>
              <w:lastRenderedPageBreak/>
              <w:t>сотрудника (работника) в связи с награждением ведомственными, государственными наградами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кадровая служба </w:t>
            </w:r>
            <w:r>
              <w:rPr>
                <w:rFonts w:ascii="Times New Roman" w:hAnsi="Times New Roman" w:cs="Times New Roman"/>
              </w:rPr>
              <w:lastRenderedPageBreak/>
              <w:t>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электронный образ </w:t>
            </w:r>
            <w:r>
              <w:rPr>
                <w:rFonts w:ascii="Times New Roman" w:hAnsi="Times New Roman" w:cs="Times New Roman"/>
              </w:rPr>
              <w:lastRenderedPageBreak/>
              <w:t>(скан-копия)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следующего </w:t>
            </w:r>
            <w:r>
              <w:rPr>
                <w:rFonts w:ascii="Times New Roman" w:hAnsi="Times New Roman" w:cs="Times New Roman"/>
              </w:rPr>
              <w:lastRenderedPageBreak/>
              <w:t>рабочего дня после получения/ издания распорядительного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следующего </w:t>
            </w:r>
            <w:r>
              <w:rPr>
                <w:rFonts w:ascii="Times New Roman" w:hAnsi="Times New Roman" w:cs="Times New Roman"/>
              </w:rPr>
              <w:lastRenderedPageBreak/>
              <w:t>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отражение информации при </w:t>
            </w:r>
            <w:r>
              <w:rPr>
                <w:rFonts w:ascii="Times New Roman" w:hAnsi="Times New Roman" w:cs="Times New Roman"/>
              </w:rPr>
              <w:lastRenderedPageBreak/>
              <w:t xml:space="preserve">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w:t>
            </w:r>
            <w:r>
              <w:rPr>
                <w:rFonts w:ascii="Times New Roman" w:hAnsi="Times New Roman" w:cs="Times New Roman"/>
              </w:rPr>
              <w:lastRenderedPageBreak/>
              <w:t>Расчетной ведомости (код формы по ОКУД 0504402) и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101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Информация о необходимости выплаты денежной компенсации за задержку выплаты заработной платы или другой выплаты сотруднику (работнику) </w:t>
            </w:r>
          </w:p>
        </w:tc>
        <w:tc>
          <w:tcPr>
            <w:tcW w:w="155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следующего рабочего дня со дня издания распорядительного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для отражения в Расчетной ведомости (код формы по ОКУД 0504402) и выплаты (перечисления) в установленные для выплаты заработной </w:t>
            </w:r>
            <w:r>
              <w:rPr>
                <w:rFonts w:ascii="Times New Roman" w:hAnsi="Times New Roman" w:cs="Times New Roman"/>
              </w:rPr>
              <w:lastRenderedPageBreak/>
              <w:t>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Листок нетрудоспособности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электронные </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направление в уполномоченную организацию не позднее следующего рабочего дня со дня получения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в части расчета пособия по временной нетрудоспособности за первые 3 (три) календарных дня - не позднее следующего рабочего дня со отражения информации в 1С: Зарплата;</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в части выплаты (перечисления) пособия по временной нетрудоспособности за первые 3 (три) календарных дня - в ближайший день, установленный для выплаты заработной </w:t>
            </w:r>
            <w:r>
              <w:rPr>
                <w:rFonts w:ascii="Times New Roman" w:hAnsi="Times New Roman" w:cs="Times New Roman"/>
              </w:rPr>
              <w:lastRenderedPageBreak/>
              <w:t>платы в субъекте централизованного учета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расчет пособия;</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формирование Сведений для расчета пособий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для формирования и направления субъектом централизованного учета сведений необходимых для назначения и выплаты пособия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застрахованном лице по форме, утвержденной ФСС (изменения в сведения)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территориальный орган СФР по месту регистрации не позднее трех рабочих дней со дня их получения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по мере необходимости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для формирования документов (сведений), передаваемых в СФР в соответствии с законодательством Российской Федерации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ошибке в электронном листке нетрудоспособности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в случае обнаружения ошибки в сведениях об открытии электронного листка нетрудоспособности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на направления в территориальный орган СФР по месту регистрации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периоде, за который электронный листок нетрудоспособности не подлежит оплате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подтверждения о необходимости осуществления выплат при получении информации о закрытии </w:t>
            </w:r>
            <w:r>
              <w:rPr>
                <w:rFonts w:ascii="Times New Roman" w:hAnsi="Times New Roman" w:cs="Times New Roman"/>
              </w:rPr>
              <w:lastRenderedPageBreak/>
              <w:t>электронного листка нетрудоспособности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территориальный орган СФР по месту регистрации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для расчета пособия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формирование средствами 1С:Зарплата не позднее 1 (одного) рабочего дня после получения информации в соответствии с п.102 Графика Документооборота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формирования и направления субъектом централизованного учета сведений необходимых для назначения и выплаты пособия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107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необходимые для назначения и выплаты пособия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не позднее 3 (трех) рабочих дней после получения сведений о закрытии электронного листка нетрудоспособности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территориальный орган ФСС по месту регистрации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108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w:t>
            </w:r>
            <w:r>
              <w:rPr>
                <w:rFonts w:ascii="Times New Roman" w:hAnsi="Times New Roman" w:cs="Times New Roman"/>
                <w:color w:val="000099"/>
              </w:rPr>
              <w:t xml:space="preserve"> </w:t>
            </w:r>
            <w:r>
              <w:rPr>
                <w:rFonts w:ascii="Times New Roman" w:hAnsi="Times New Roman" w:cs="Times New Roman"/>
              </w:rPr>
              <w:t xml:space="preserve">о замене календарных лет (календарного года) при </w:t>
            </w:r>
            <w:r>
              <w:rPr>
                <w:rFonts w:ascii="Times New Roman" w:hAnsi="Times New Roman" w:cs="Times New Roman"/>
              </w:rPr>
              <w:lastRenderedPageBreak/>
              <w:t>расчете пособия по временной нетрудоспособности</w:t>
            </w:r>
            <w:r>
              <w:rPr>
                <w:rFonts w:ascii="Times New Roman" w:hAnsi="Times New Roman" w:cs="Times New Roman"/>
                <w:strike/>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кадровая служба субъекта </w:t>
            </w:r>
            <w:r>
              <w:rPr>
                <w:rFonts w:ascii="Times New Roman" w:hAnsi="Times New Roman" w:cs="Times New Roman"/>
              </w:rPr>
              <w:lastRenderedPageBreak/>
              <w:t>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электронный образ </w:t>
            </w:r>
            <w:r>
              <w:rPr>
                <w:rFonts w:ascii="Times New Roman" w:hAnsi="Times New Roman" w:cs="Times New Roman"/>
              </w:rPr>
              <w:lastRenderedPageBreak/>
              <w:t>(скан-копия)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направление не позднее следующего </w:t>
            </w:r>
            <w:r>
              <w:rPr>
                <w:rFonts w:ascii="Times New Roman" w:hAnsi="Times New Roman" w:cs="Times New Roman"/>
              </w:rPr>
              <w:lastRenderedPageBreak/>
              <w:t>рабочего дня со дня получения</w:t>
            </w:r>
            <w:r>
              <w:rPr>
                <w:rFonts w:ascii="Times New Roman" w:hAnsi="Times New Roman" w:cs="Times New Roman"/>
                <w:color w:val="000099"/>
              </w:rPr>
              <w:t xml:space="preserve"> </w:t>
            </w:r>
            <w:r>
              <w:rPr>
                <w:rFonts w:ascii="Times New Roman" w:hAnsi="Times New Roman" w:cs="Times New Roman"/>
              </w:rPr>
              <w:t>заявления от застрахованного лица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1 (одного) рабочего дня со </w:t>
            </w:r>
            <w:r>
              <w:rPr>
                <w:rFonts w:ascii="Times New Roman" w:hAnsi="Times New Roman" w:cs="Times New Roman"/>
              </w:rPr>
              <w:lastRenderedPageBreak/>
              <w:t>дня получения документов (сведений), необходимых для расчета пособия;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отражение информации при расчете </w:t>
            </w:r>
            <w:r>
              <w:rPr>
                <w:rFonts w:ascii="Times New Roman" w:hAnsi="Times New Roman" w:cs="Times New Roman"/>
              </w:rPr>
              <w:lastRenderedPageBreak/>
              <w:t>социальных пособий;</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Сведений для расчета пособий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Расчетной </w:t>
            </w:r>
            <w:r>
              <w:rPr>
                <w:rFonts w:ascii="Times New Roman" w:hAnsi="Times New Roman" w:cs="Times New Roman"/>
              </w:rPr>
              <w:lastRenderedPageBreak/>
              <w:t>ведомости (код формы по ОКУД 0504402);</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для формирования и направления субъектом централизованного учета Заявления о пересчете ранее назначенного пособия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109</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Заявление о перерасчете ранее назначенного страхового обеспечения по обязательному социальному страхованию на случай временной нетрудоспособности и связи с материнством с приложением подтверждающих документов по форме, утвержденной ФСС</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от застрахованного лица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документов (сведений), необходимых для расчета пособий</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информации при расчете социальных пособий;</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Сведений для расчета пособий</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2) для формирования и направления субъектом централизованного учета </w:t>
            </w:r>
            <w:r>
              <w:rPr>
                <w:rFonts w:ascii="Times New Roman" w:hAnsi="Times New Roman" w:cs="Times New Roman"/>
              </w:rPr>
              <w:lastRenderedPageBreak/>
              <w:t>Заявления о пересчете ранее назначенного пособия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110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Табель учета использования рабочего времени и расчета заработной платы (в том числе корректирующий) (код формы по ОКУД 0504421)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Табель учета использования рабочего времени и расчета заработной платы (в том числе</w:t>
            </w:r>
            <w:r>
              <w:rPr>
                <w:rFonts w:ascii="Times New Roman" w:hAnsi="Times New Roman" w:cs="Times New Roman"/>
                <w:color w:val="000099"/>
              </w:rPr>
              <w:t xml:space="preserve"> </w:t>
            </w:r>
            <w:r>
              <w:rPr>
                <w:rFonts w:ascii="Times New Roman" w:hAnsi="Times New Roman" w:cs="Times New Roman"/>
              </w:rPr>
              <w:t xml:space="preserve">корректирующий) (код формы по ОКУД 0504421)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r>
              <w:rPr>
                <w:rFonts w:ascii="Times New Roman" w:hAnsi="Times New Roman" w:cs="Times New Roman"/>
                <w:strike/>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4 (четырех) рабочих дней до установленного срока выплаты заработной платы за 1 половину месяца, но не позднее 16 числа текущего месяца;</w:t>
            </w:r>
          </w:p>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рабочих дней до установленного срока выплаты заработной платы за вторую половину месяца, но не позднее 1-го числа месяца, следующего за отчетным;</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не позднее 1 (одного) рабочего дня с момента </w:t>
            </w:r>
            <w:r>
              <w:rPr>
                <w:rFonts w:ascii="Times New Roman" w:hAnsi="Times New Roman" w:cs="Times New Roman"/>
              </w:rPr>
              <w:lastRenderedPageBreak/>
              <w:t>подписания корректирующего табеля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Табель учета использования рабочего времени и расчета заработной платы (в том числе</w:t>
            </w:r>
            <w:r>
              <w:rPr>
                <w:rFonts w:ascii="Times New Roman" w:hAnsi="Times New Roman" w:cs="Times New Roman"/>
                <w:color w:val="000099"/>
              </w:rPr>
              <w:t xml:space="preserve"> </w:t>
            </w:r>
            <w:r>
              <w:rPr>
                <w:rFonts w:ascii="Times New Roman" w:hAnsi="Times New Roman" w:cs="Times New Roman"/>
              </w:rPr>
              <w:t xml:space="preserve">корректирующий) (код формы по ОКУД 0504421)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формирует средствами 1С не позднее 4 (четырех) рабочих дней до установленного срока выплаты заработной платы за 1 половину</w:t>
            </w:r>
            <w:r>
              <w:rPr>
                <w:rFonts w:ascii="Times New Roman" w:hAnsi="Times New Roman" w:cs="Times New Roman"/>
              </w:rPr>
              <w:br/>
              <w:t>месяца, но не позднее 16 числа текущего месяца;</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5 (пяти) рабочих дней до</w:t>
            </w:r>
            <w:r>
              <w:rPr>
                <w:rFonts w:ascii="Times New Roman" w:hAnsi="Times New Roman" w:cs="Times New Roman"/>
              </w:rPr>
              <w:br/>
              <w:t>установленного срока выплаты</w:t>
            </w:r>
            <w:r>
              <w:rPr>
                <w:rFonts w:ascii="Times New Roman" w:hAnsi="Times New Roman" w:cs="Times New Roman"/>
              </w:rPr>
              <w:br/>
              <w:t>заработной платы за вторую половину</w:t>
            </w:r>
            <w:r>
              <w:rPr>
                <w:rFonts w:ascii="Times New Roman" w:hAnsi="Times New Roman" w:cs="Times New Roman"/>
              </w:rPr>
              <w:br/>
              <w:t>месяца, но не позднее 1-го числа месяца, следующего за отчетным;</w:t>
            </w:r>
          </w:p>
          <w:p w:rsidR="0027333F" w:rsidRDefault="00C962CA">
            <w:pPr>
              <w:spacing w:after="0" w:line="240" w:lineRule="auto"/>
              <w:rPr>
                <w:rFonts w:ascii="Times New Roman" w:hAnsi="Times New Roman" w:cs="Times New Roman"/>
                <w:strike/>
              </w:rPr>
            </w:pPr>
            <w:r>
              <w:rPr>
                <w:rFonts w:ascii="Times New Roman" w:hAnsi="Times New Roman" w:cs="Times New Roman"/>
              </w:rPr>
              <w:t>не позднее 1 (одного) рабочего дня с</w:t>
            </w:r>
            <w:r>
              <w:rPr>
                <w:rFonts w:ascii="Times New Roman" w:hAnsi="Times New Roman" w:cs="Times New Roman"/>
              </w:rPr>
              <w:br w:type="page"/>
              <w:t xml:space="preserve">момента подписания </w:t>
            </w:r>
            <w:r>
              <w:rPr>
                <w:rFonts w:ascii="Times New Roman" w:hAnsi="Times New Roman" w:cs="Times New Roman"/>
              </w:rPr>
              <w:lastRenderedPageBreak/>
              <w:t>корректирующего табеля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Иные приказы по начислению оплаты труда и по удержанию из оплаты труда (дни сдачи крови, военные сборы, учебные отпуска, отпуск без сохранения заработной платы и иные)</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Иные приказы по начислению оплаты труда и по удержанию из оплаты труда (дни сдачи крови, военные сборы, учебные отпуска, отпуск без сохранения заработной платы и иные)</w:t>
            </w:r>
            <w:r>
              <w:rPr>
                <w:rFonts w:ascii="Times New Roman" w:hAnsi="Times New Roman" w:cs="Times New Roman"/>
                <w:bCs/>
                <w:i/>
                <w:color w:val="002060"/>
              </w:rPr>
              <w:t xml:space="preserve"> </w:t>
            </w:r>
            <w:r>
              <w:rPr>
                <w:rFonts w:ascii="Times New Roman" w:hAnsi="Times New Roman" w:cs="Times New Roman"/>
                <w:bCs/>
                <w:i/>
              </w:rPr>
              <w:t>(при 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издания приказа, одновременное отражение  в 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оплаты труда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Иные приказы по начислению оплаты труда и по удержанию из оплаты труда (дни сдачи крови, военные сборы, учебные отпуска, отпуск без сохранения </w:t>
            </w:r>
            <w:r>
              <w:rPr>
                <w:rFonts w:ascii="Times New Roman" w:hAnsi="Times New Roman" w:cs="Times New Roman"/>
              </w:rPr>
              <w:lastRenderedPageBreak/>
              <w:t xml:space="preserve">заработной платы и иные)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информации при расчете оплаты труда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выплаты (перечисления) в сроки, установленные для выплаты заработной платы, субъектом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Исполнительные листы, судебные приказы (возврат исполнительных листов), постановление об обращении взыскания на заработную плату и иные доходы должника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образ (скан-копия)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при поступлении документов на уволенного сотрудника (работника) возвращает судебному приставу/суду не позднее 3 (трех) календарных дней со дня поступления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 работающих сотрудников направление в уполномоченную организацию не позднее </w:t>
            </w:r>
            <w:r>
              <w:rPr>
                <w:rFonts w:ascii="Times New Roman" w:hAnsi="Times New Roman" w:cs="Times New Roman"/>
              </w:rPr>
              <w:lastRenderedPageBreak/>
              <w:t>следующего рабочего дня со дня получения документов</w:t>
            </w:r>
          </w:p>
          <w:p w:rsidR="0027333F" w:rsidRDefault="0027333F">
            <w:pPr>
              <w:spacing w:after="0" w:line="240" w:lineRule="auto"/>
              <w:rPr>
                <w:rFonts w:ascii="Times New Roman" w:hAnsi="Times New Roman" w:cs="Times New Roman"/>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удержание в день ближайшей выплаты заработной платы</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удержания по исполнительному листу, (судебному приказу);</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платежного поручения на перечисление удержания получателю;</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подготовка информации о полном (частичном) исполнении по исполнительному листу,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4) в случае увольнения – подготовка информации о взысканной сумме по исполнительному листу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перечисления средств третьим лицам не позднее 3-х дней со дня выплаты заработной платы;</w:t>
            </w:r>
          </w:p>
          <w:p w:rsidR="0027333F" w:rsidRDefault="00C962CA">
            <w:pPr>
              <w:spacing w:after="0" w:line="240" w:lineRule="auto"/>
              <w:rPr>
                <w:rFonts w:ascii="Times New Roman" w:hAnsi="Times New Roman" w:cs="Times New Roman"/>
              </w:rPr>
            </w:pPr>
            <w:r>
              <w:rPr>
                <w:rFonts w:ascii="Times New Roman" w:hAnsi="Times New Roman" w:cs="Times New Roman"/>
              </w:rPr>
              <w:t>2) для направления</w:t>
            </w:r>
            <w:r>
              <w:rPr>
                <w:rFonts w:ascii="Times New Roman" w:hAnsi="Times New Roman" w:cs="Times New Roman"/>
                <w:color w:val="000099"/>
              </w:rPr>
              <w:t xml:space="preserve"> </w:t>
            </w:r>
            <w:r>
              <w:rPr>
                <w:rFonts w:ascii="Times New Roman" w:hAnsi="Times New Roman" w:cs="Times New Roman"/>
              </w:rPr>
              <w:t xml:space="preserve">в субъект централизованного учета информации о взысканной сумме по </w:t>
            </w:r>
            <w:r>
              <w:rPr>
                <w:rFonts w:ascii="Times New Roman" w:hAnsi="Times New Roman" w:cs="Times New Roman"/>
              </w:rPr>
              <w:lastRenderedPageBreak/>
              <w:t xml:space="preserve">исполнительному листу не позднее дня увольнения работника - должника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113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Иные заявления сотрудника (работника), в том числе о предоставлении справок по заработной плате</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формирование информации</w:t>
            </w:r>
            <w:r>
              <w:rPr>
                <w:rFonts w:ascii="Times New Roman" w:hAnsi="Times New Roman" w:cs="Times New Roman"/>
                <w:color w:val="000099"/>
              </w:rPr>
              <w:t xml:space="preserve"> </w:t>
            </w:r>
            <w:r>
              <w:rPr>
                <w:rFonts w:ascii="Times New Roman" w:hAnsi="Times New Roman" w:cs="Times New Roman"/>
              </w:rPr>
              <w:t>для справок на основании заявления сотрудника (работника)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запрашиваемой информации в субъект </w:t>
            </w:r>
            <w:r>
              <w:rPr>
                <w:rFonts w:ascii="Times New Roman" w:hAnsi="Times New Roman" w:cs="Times New Roman"/>
              </w:rPr>
              <w:br w:type="page"/>
              <w:t>централизованного учета не позднее 1 (одного) рабочего дня со дня формирования информации</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дополнительных выходных дней по уходу за детьми-инвалидами сотруднику (работнику)</w:t>
            </w:r>
          </w:p>
        </w:tc>
      </w:tr>
      <w:tr w:rsidR="0027333F">
        <w:tc>
          <w:tcPr>
            <w:tcW w:w="843" w:type="dxa"/>
          </w:tcPr>
          <w:p w:rsidR="0027333F" w:rsidRDefault="00C962CA">
            <w:pPr>
              <w:spacing w:after="0" w:line="240" w:lineRule="auto"/>
              <w:rPr>
                <w:rFonts w:ascii="Times New Roman" w:hAnsi="Times New Roman" w:cs="Times New Roman"/>
              </w:rPr>
            </w:pPr>
            <w:bookmarkStart w:id="24" w:name="RANGE!B487"/>
            <w:r>
              <w:rPr>
                <w:rFonts w:ascii="Times New Roman" w:hAnsi="Times New Roman" w:cs="Times New Roman"/>
              </w:rPr>
              <w:t>114.1</w:t>
            </w:r>
            <w:bookmarkEnd w:id="24"/>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Приказ (распоряжение) о предоставлении дополнительных выходных дней по уходу за детьми-инвалидами сотруднику (работнику) </w:t>
            </w:r>
            <w:r>
              <w:rPr>
                <w:rFonts w:ascii="Times New Roman" w:hAnsi="Times New Roman" w:cs="Times New Roman"/>
                <w:bCs/>
                <w:i/>
              </w:rPr>
              <w:t xml:space="preserve">(при </w:t>
            </w:r>
            <w:r>
              <w:rPr>
                <w:rFonts w:ascii="Times New Roman" w:hAnsi="Times New Roman" w:cs="Times New Roman"/>
                <w:bCs/>
                <w:i/>
              </w:rPr>
              <w:lastRenderedPageBreak/>
              <w:t>отсутствии функциональной возможности 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электронный образ (скан-копия), заверенная копия на </w:t>
            </w:r>
            <w:r>
              <w:rPr>
                <w:rFonts w:ascii="Times New Roman" w:hAnsi="Times New Roman" w:cs="Times New Roman"/>
              </w:rPr>
              <w:lastRenderedPageBreak/>
              <w:t>бумажном носителе</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контроль правомерности предоставления дополнительных выходных дней сотруднику (работнику) на </w:t>
            </w:r>
            <w:r>
              <w:rPr>
                <w:rFonts w:ascii="Times New Roman" w:hAnsi="Times New Roman" w:cs="Times New Roman"/>
              </w:rPr>
              <w:lastRenderedPageBreak/>
              <w:t>основании представленных документов;</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2) не позднее следующего рабочего дня со дня издания приказа (распоряжения) направление заверенной копии на бумажном носителе в уполномоченную организацию</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расчет среднего дневного заработка для оплаты дополнительных выходных дней по уходу за </w:t>
            </w:r>
            <w:r>
              <w:rPr>
                <w:rFonts w:ascii="Times New Roman" w:hAnsi="Times New Roman" w:cs="Times New Roman"/>
              </w:rPr>
              <w:lastRenderedPageBreak/>
              <w:t>ребенком-инвалидом</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формирования Записки-расчета</w:t>
            </w:r>
            <w:r>
              <w:rPr>
                <w:rFonts w:ascii="Times New Roman" w:hAnsi="Times New Roman" w:cs="Times New Roman"/>
                <w:color w:val="000099"/>
              </w:rPr>
              <w:t xml:space="preserve"> </w:t>
            </w:r>
            <w:r>
              <w:rPr>
                <w:rFonts w:ascii="Times New Roman" w:hAnsi="Times New Roman" w:cs="Times New Roman"/>
              </w:rPr>
              <w:t>(код формы по ОКУД 0504425);</w:t>
            </w:r>
          </w:p>
          <w:p w:rsidR="0027333F" w:rsidRDefault="00C962CA">
            <w:pPr>
              <w:spacing w:after="0" w:line="240" w:lineRule="auto"/>
              <w:rPr>
                <w:rFonts w:ascii="Times New Roman" w:hAnsi="Times New Roman" w:cs="Times New Roman"/>
              </w:rPr>
            </w:pPr>
            <w:r>
              <w:rPr>
                <w:rFonts w:ascii="Times New Roman" w:hAnsi="Times New Roman" w:cs="Times New Roman"/>
              </w:rPr>
              <w:t>3) для выплаты (перечисления) в установленные законодательством Российской Федерации сроки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114.2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(распоряжение) о предоставлении дополнительных выходных дней по уходу за детьми-инвалидами сотруднику (работнику)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заверенная копия приказа на бумажном носителе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контроль правомерности предоставления дополнительных выходных дней сотруднику (работнику) на основании представленных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средствами </w:t>
            </w:r>
            <w:r>
              <w:rPr>
                <w:rFonts w:ascii="Times New Roman" w:hAnsi="Times New Roman" w:cs="Times New Roman"/>
              </w:rPr>
              <w:lastRenderedPageBreak/>
              <w:t>1С:Зарплата и направление заверенной копии  на бумажном носителе в уполномоченную организацию не позднее следующего рабочего дня со дня издания приказа (распоряжения)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 среднего дневного заработка для оплаты дополнительных выходных дней по уходу за ребенком-инвалидом</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формирования Записки-расчета (код формы по </w:t>
            </w:r>
            <w:r>
              <w:rPr>
                <w:rFonts w:ascii="Times New Roman" w:hAnsi="Times New Roman" w:cs="Times New Roman"/>
              </w:rPr>
              <w:lastRenderedPageBreak/>
              <w:t>ОКУД 0504425);</w:t>
            </w:r>
          </w:p>
          <w:p w:rsidR="0027333F" w:rsidRDefault="00C962CA">
            <w:pPr>
              <w:spacing w:after="0" w:line="240" w:lineRule="auto"/>
              <w:rPr>
                <w:rFonts w:ascii="Times New Roman" w:hAnsi="Times New Roman" w:cs="Times New Roman"/>
              </w:rPr>
            </w:pPr>
            <w:r>
              <w:rPr>
                <w:rFonts w:ascii="Times New Roman" w:hAnsi="Times New Roman" w:cs="Times New Roman"/>
              </w:rPr>
              <w:t>3) для выплаты (перечисления) в установленные законодательством Российской Федерации сроки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115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на получение социального пособия на погребение с приложением справки о смерти (оригинал), выданной органами ЗАГС</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контроль правомерности назначения и выплаты пособия;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незамедлительное направление  электронный образ (скан-копию) в уполномоченную организацию в день получения документов (сведений), оригиналы документов на бумажном носителе </w:t>
            </w:r>
            <w:r>
              <w:rPr>
                <w:rFonts w:ascii="Times New Roman" w:hAnsi="Times New Roman" w:cs="Times New Roman"/>
              </w:rPr>
              <w:lastRenderedPageBreak/>
              <w:t>направляет в уполномоченную организацию не позднее следующего рабочего дня со дня их получения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получения электронного образа (скан-копии) документов (сведений)</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начисление и выплата (перечисление) социального пособия на погребение получателю</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116</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Документы (сведения), которые представляются в ФСС для возмещения расходов страхователя (заявления и иные документы по формам, утвержденным ФСС, с приложением документов, перечень которых установлен законодательством Российской Федерации (возмещение расходов на выплату социального пособия на погребение, на оплату 4 дополнительных выходных дней одному из родителей (опекуну, попечителю) для ухода за детьми-инвалидами и возмещения специализированной службе по вопросам похоронного дела стоимости услуг, возмещение расходов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(сведения), которые представляются в ФСС для возмещения расходов страхователя (см.п.116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 необходимости возмещения (после получения от субъекта централизованного учета документов (сведений), необходимых для возмещения расходов) формирование Заявление по форме, утвержденной ФСС для конкретного вида возмещения и в установленные </w:t>
            </w:r>
            <w:r>
              <w:rPr>
                <w:rFonts w:ascii="Times New Roman" w:hAnsi="Times New Roman" w:cs="Times New Roman"/>
              </w:rPr>
              <w:lastRenderedPageBreak/>
              <w:t>законодательством Российской Федерации сроки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ежеквартально, не позднее 20 календарных дней после отчетного квартала, до 15 декабря текущего года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сформированное Заявление для соответствующего вида возмещения</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СФР с целью возмещения расходов субъекта централизованного учета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о добровольном вступлении в правоотношения по обязательному пенсионному страхованию в целях уплаты дополнительных страховых взносов на накопительную пенсию (форма ДСВ-1) (далее - ДСВ)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с 1 (первого) числа месяца, следующего за месяцем получения заявления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начисление, удержание и перечисление ДСВ на накопительную пенсию</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территориальный орган СФР по месту нахождения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Справки по заработной плате</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118.1</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Справка о среднем заработке для определения размера пособия по безработице, о среднем заработке за последние три месяца работы для пособия по безработице, о размере среднемесячного заработка, иные справки по заработной плате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1С:Зарплата и направление в субъект централизованного учета не позднее 3 (трех) рабочих дней с даты поступления заявления работника (сотрудника) субъекта централизованного </w:t>
            </w:r>
            <w:r>
              <w:rPr>
                <w:rFonts w:ascii="Times New Roman" w:hAnsi="Times New Roman" w:cs="Times New Roman"/>
              </w:rPr>
              <w:lastRenderedPageBreak/>
              <w:t xml:space="preserve">учета о предоставлении справки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руководитель (уполномоченное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заместитель главного бухгалтера (уполномоченное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p w:rsidR="0027333F" w:rsidRDefault="0027333F">
            <w:pPr>
              <w:spacing w:after="0" w:line="240" w:lineRule="auto"/>
              <w:rPr>
                <w:rFonts w:ascii="Times New Roman" w:hAnsi="Times New Roman" w:cs="Times New Roman"/>
                <w:strike/>
              </w:rPr>
            </w:pP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p w:rsidR="0027333F" w:rsidRDefault="0027333F">
            <w:pPr>
              <w:spacing w:after="0" w:line="240" w:lineRule="auto"/>
              <w:rPr>
                <w:rFonts w:ascii="Times New Roman" w:hAnsi="Times New Roman" w:cs="Times New Roman"/>
                <w:strike/>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оформления, подписания субъектом централизованного учета на бумажном носителе и выдачи (сотруднику) субъекта централизованного учета</w:t>
            </w:r>
          </w:p>
          <w:p w:rsidR="0027333F" w:rsidRDefault="0027333F">
            <w:pPr>
              <w:spacing w:after="0" w:line="240" w:lineRule="auto"/>
              <w:rPr>
                <w:rFonts w:ascii="Times New Roman" w:hAnsi="Times New Roman" w:cs="Times New Roman"/>
                <w:color w:val="000099"/>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118.2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Справка о доходах и суммах налога физического лица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ЭЦП и направление средствами 1С:Зарплата на подписание в субъект централизованного учета в случае увольнения – в день увольнения, если на основании заявления – в течении 3 (трех) рабочих дней с даты получения заявления о предоставлении справки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оформления, подписания субъектом централизованного учета на бумажном носителе и выдачи работнику (сотруднику)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119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Справка об инвалидности ВТЭК</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кадровая служба субъекта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учет при расчете размера страховых взносов от несчастных случаев на производстве и профессиональн</w:t>
            </w:r>
            <w:r>
              <w:rPr>
                <w:rFonts w:ascii="Times New Roman" w:hAnsi="Times New Roman" w:cs="Times New Roman"/>
              </w:rPr>
              <w:lastRenderedPageBreak/>
              <w:t>ых заболеваний, стандартных вычетов по налогу на доходы физических лиц</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120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Расчетный листок о начислении и удержании заработной платы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1С:Зарплата в установленные сроки выплаты заработной платы за текущий месяц</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выдачи Расчетного листка сотруднику (работнику) субъекта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Записка-расчет об исчислении среднего заработка при предоставлении отпуска, увольнении и других случаях (код формы по ОКУД 0504425)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одномоментно с исчислением среднего заработка при предоставлении отпуска, увольнении и других случаях в 1С:Зарплата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2 (двух) рабочих дней со дня получения приказа, являющегося основанием для исчисления среднего заработка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сформированный расчет среднего заработка в случаях, установленных законодательством (предоставление отпуска, увольнение и иных случаях)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Расчетной ведомости (код формы по ОКУД 0504402)</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Расчетная ведомость (код формы по ОКУД 0504402)</w:t>
            </w:r>
            <w:r>
              <w:rPr>
                <w:rFonts w:ascii="Times New Roman" w:hAnsi="Times New Roman" w:cs="Times New Roman"/>
                <w:b/>
                <w:bCs/>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средствами 1С: Зарплата не позднее 3 (трех) рабочих </w:t>
            </w:r>
            <w:r>
              <w:rPr>
                <w:rFonts w:ascii="Times New Roman" w:hAnsi="Times New Roman" w:cs="Times New Roman"/>
              </w:rPr>
              <w:lastRenderedPageBreak/>
              <w:t>дней до даты выплаты заработной платы;</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не позднее дня формирования документа в субъект централизованного учета для подписания не позднее 1 (одного) рабочего дня со дня его поступления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руководитель (уполномоченное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заместитель главного бухгалтера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дня подписания документа субъектом </w:t>
            </w:r>
            <w:r>
              <w:rPr>
                <w:rFonts w:ascii="Times New Roman" w:hAnsi="Times New Roman" w:cs="Times New Roman"/>
              </w:rPr>
              <w:lastRenderedPageBreak/>
              <w:t>централизованного учета и не позднее 2 (двух) рабочих дней до даты выплаты заработной платы</w:t>
            </w:r>
            <w:r>
              <w:rPr>
                <w:rFonts w:ascii="Times New Roman" w:hAnsi="Times New Roman" w:cs="Times New Roman"/>
              </w:rPr>
              <w:br/>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перечисление страховых взносов, перечисление налога на доходы физических лиц;</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платежных документов;</w:t>
            </w:r>
          </w:p>
          <w:p w:rsidR="0027333F" w:rsidRDefault="00C962CA">
            <w:pPr>
              <w:spacing w:after="0" w:line="240" w:lineRule="auto"/>
              <w:rPr>
                <w:rFonts w:ascii="Times New Roman" w:hAnsi="Times New Roman" w:cs="Times New Roman"/>
              </w:rPr>
            </w:pPr>
            <w:r>
              <w:rPr>
                <w:rFonts w:ascii="Times New Roman" w:hAnsi="Times New Roman" w:cs="Times New Roman"/>
              </w:rPr>
              <w:t>4) формирование Реестра на перечисление денежных средств на лицевые счета сотрудников в кредитные организации (при безналичном перечислении)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Журналах операций (код </w:t>
            </w:r>
            <w:r>
              <w:rPr>
                <w:rFonts w:ascii="Times New Roman" w:hAnsi="Times New Roman" w:cs="Times New Roman"/>
              </w:rPr>
              <w:lastRenderedPageBreak/>
              <w:t>формы по ОКУД 0504071), Ведомости доходов физических лиц, облагаемых НДФЛ, страховыми взносами (код формы по ОКУД 0509095),  Карточке индивидуального учета сумм начисленных выплат и иных вознаграждений и сумм начисленных страховых взносов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Реестр на перечисление денежных средств на лицевые счета </w:t>
            </w:r>
            <w:r>
              <w:rPr>
                <w:rFonts w:ascii="Times New Roman" w:hAnsi="Times New Roman" w:cs="Times New Roman"/>
              </w:rPr>
              <w:lastRenderedPageBreak/>
              <w:t>сотрудников в кредитные организации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1С:Зарплата  и направление в </w:t>
            </w:r>
            <w:r>
              <w:rPr>
                <w:rFonts w:ascii="Times New Roman" w:hAnsi="Times New Roman" w:cs="Times New Roman"/>
              </w:rPr>
              <w:lastRenderedPageBreak/>
              <w:t>электронном формате в кредитную организацию не позднее срока, установленного для выплаты заработной платы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1 (одного) рабочего дня до даты </w:t>
            </w:r>
            <w:r>
              <w:rPr>
                <w:rFonts w:ascii="Times New Roman" w:hAnsi="Times New Roman" w:cs="Times New Roman"/>
              </w:rPr>
              <w:lastRenderedPageBreak/>
              <w:t>перечисления заработной платы</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подписанный ответственным и лицами Реестр на перечисление </w:t>
            </w:r>
            <w:r>
              <w:rPr>
                <w:rFonts w:ascii="Times New Roman" w:hAnsi="Times New Roman" w:cs="Times New Roman"/>
              </w:rPr>
              <w:lastRenderedPageBreak/>
              <w:t>денежных средств на лицевые счета сотрудников в кредитные организации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направления уполномоченной </w:t>
            </w:r>
            <w:r>
              <w:rPr>
                <w:rFonts w:ascii="Times New Roman" w:hAnsi="Times New Roman" w:cs="Times New Roman"/>
              </w:rPr>
              <w:lastRenderedPageBreak/>
              <w:t>организацией реестра в кредитную организацию</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Карточка-справка (код формы по ОКУД 0504417)</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ежемесячно отражаются данные о начисленной заработной плате автоматически в 1С:Зарплата по мере начисления заработной платы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подписанная ответственными лицами Карточка-справка (код формы по ОКУД 0504417)</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организации архивного хранения субъектом централизованного учета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125</w:t>
            </w:r>
          </w:p>
          <w:p w:rsidR="0027333F" w:rsidRDefault="0027333F">
            <w:pPr>
              <w:spacing w:after="0" w:line="240" w:lineRule="auto"/>
              <w:rPr>
                <w:rFonts w:ascii="Times New Roman" w:hAnsi="Times New Roman" w:cs="Times New Roman"/>
                <w:color w:val="000099"/>
              </w:rPr>
            </w:pP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Заявление о выделении необходимых средств на выплату страхового обеспечения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направляет в субъект централизованного учета не позднее 3 (трех) рабочих дней со дня представления в ФСС Расчета по </w:t>
            </w:r>
            <w:r>
              <w:rPr>
                <w:rFonts w:ascii="Times New Roman" w:hAnsi="Times New Roman" w:cs="Times New Roman"/>
              </w:rPr>
              <w:lastRenderedPageBreak/>
              <w:t>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4-ФСС)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руководитель (уполномоченное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заместитель главного бухгалтера </w:t>
            </w:r>
            <w:r>
              <w:rPr>
                <w:rFonts w:ascii="Times New Roman" w:hAnsi="Times New Roman" w:cs="Times New Roman"/>
              </w:rPr>
              <w:lastRenderedPageBreak/>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1 (одного) рабочего дня со дня подписания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перечня документов, которые должны быть представлены для принятия решения </w:t>
            </w:r>
            <w:r>
              <w:rPr>
                <w:rFonts w:ascii="Times New Roman" w:hAnsi="Times New Roman" w:cs="Times New Roman"/>
              </w:rPr>
              <w:lastRenderedPageBreak/>
              <w:t>территориальным органом ФСС о возмещении расходов и направление в территориальный орган ФСС</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направления уполномоченной организацией в территориальный орган </w:t>
            </w:r>
            <w:r>
              <w:rPr>
                <w:rFonts w:ascii="Times New Roman" w:hAnsi="Times New Roman" w:cs="Times New Roman"/>
              </w:rPr>
              <w:lastRenderedPageBreak/>
              <w:t>ФСС перечня документов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Справка о прохождении военного сбора по форме согласно Приложению №2 к Положению о проведении военных сборов, утвержденного постановлением Правительства Российской Федерации от 29 мая 2006г. №333 «О военных сборах и некоторых вопросах обеспечения воинской обязанности»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 среднего заработка в период прохождения военных сборов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Расчетной ведомости (код формы по ОКУД 0504402);</w:t>
            </w:r>
          </w:p>
          <w:p w:rsidR="0027333F" w:rsidRDefault="00C962CA">
            <w:pPr>
              <w:spacing w:after="0" w:line="240" w:lineRule="auto"/>
              <w:rPr>
                <w:rFonts w:ascii="Times New Roman" w:hAnsi="Times New Roman" w:cs="Times New Roman"/>
              </w:rPr>
            </w:pPr>
            <w:r>
              <w:rPr>
                <w:rFonts w:ascii="Times New Roman" w:hAnsi="Times New Roman" w:cs="Times New Roman"/>
              </w:rPr>
              <w:t>2) для формирования Записки-расчета (код формы по ОКУД 0504425);</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3) для выплаты (перечисления) в установленные законодательством Российской Федерации сроки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(сведения) о размере фактических расходов на выплату среднего заработка на время прохождения военных сборов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субъект централизованного учета не позднее 3 (трех) рабочих дней со дня выплаты среднего заработка работнику на время прохождения военных сборов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субъектом централизованного учета в военный комиссариат с целью возмещения расходов на выплату среднего заработка на время прохождения военных сборов</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25" w:name="_Toc153437049"/>
            <w:r>
              <w:rPr>
                <w:rFonts w:ascii="Times New Roman" w:eastAsia="Times New Roman" w:hAnsi="Times New Roman" w:cs="Times New Roman"/>
                <w:b/>
                <w:bCs/>
                <w:szCs w:val="32"/>
                <w:lang w:eastAsia="ru-RU"/>
              </w:rPr>
              <w:t>6. ДОХОДЫ ОТ ПРИНОСЯЩЕЙ ДОХОД ДЕЯТЕЛЬНОСТИ, РОДИТЕЛЬСКАЯ ПЛАТА, КЧРП</w:t>
            </w:r>
            <w:bookmarkEnd w:id="25"/>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128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Счет на оплату, предусмотренный в соответствии с условиями заключенного договора (на оказание платных услуг; о возмещении расходов по оплате коммунальных и эксплуатационных услуг, заключенного в рамках договора безвозмездного пользования имуществом)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направление в уполномоченную организацию заявки в сроки, предусмотренные условиями договора;</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уполномоченной организацией  средствами 1С и направление в субъект централизованного учета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выписан счет на оплату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получателю услуги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129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об оказании услуг (выполнении работ), предусмотренный в соответствии с условиями договора заключенного договора (на оказание платных услуг; о возмещении расходов по оплате коммунальных и эксплуатационных услуг, заключенного в рамках договора безвозмездного </w:t>
            </w:r>
            <w:r>
              <w:rPr>
                <w:rFonts w:ascii="Times New Roman" w:hAnsi="Times New Roman" w:cs="Times New Roman"/>
              </w:rPr>
              <w:lastRenderedPageBreak/>
              <w:t>пользования имуществом)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направление в уполномоченную организацию заявки в сроки, предусмотренные условиями договора;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уполномоченной организацией средствами 1С и направление в субъект централизованного учета для </w:t>
            </w:r>
            <w:r>
              <w:rPr>
                <w:rFonts w:ascii="Times New Roman" w:hAnsi="Times New Roman" w:cs="Times New Roman"/>
              </w:rPr>
              <w:lastRenderedPageBreak/>
              <w:t>направления получателю услуг;</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направление в уполномоченную организацию не позднее 1 (одного) рабочего дня со дня подписания документа у получателя услуг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Счет фактура по оказанным прочим платным услугам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в сроки предусмотренные условиями договора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 заместитель главного бухгалтера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Табель посещения детей в ДОУ (код формы по ОКУД 0504608)</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Табель посещения детей в ДОУ (код формы по ОКУД 0504608) </w:t>
            </w:r>
            <w:r>
              <w:rPr>
                <w:rFonts w:ascii="Times New Roman" w:hAnsi="Times New Roman" w:cs="Times New Roman"/>
                <w:bCs/>
                <w:i/>
              </w:rPr>
              <w:t xml:space="preserve">(при отсутствии функциональной возможности </w:t>
            </w:r>
            <w:r>
              <w:rPr>
                <w:rFonts w:ascii="Times New Roman" w:hAnsi="Times New Roman" w:cs="Times New Roman"/>
                <w:bCs/>
                <w:i/>
              </w:rPr>
              <w:lastRenderedPageBreak/>
              <w:t>формирования и подписания в электронном виде)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ежемесячно не позднее первого числа месяца, следующего за отчетным;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1 (одного) рабочего дня с момента подписания корректирующего табеля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руководитель (уполномоченное лицо) субъекта централизованного учета, ответственный </w:t>
            </w:r>
            <w:r>
              <w:rPr>
                <w:rFonts w:ascii="Times New Roman" w:hAnsi="Times New Roman" w:cs="Times New Roman"/>
              </w:rPr>
              <w:lastRenderedPageBreak/>
              <w:t>исполнитель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в течение 5 (пяти) рабочих дней со дня получения документов</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ведомости </w:t>
            </w:r>
            <w:r>
              <w:rPr>
                <w:rFonts w:ascii="Times New Roman" w:hAnsi="Times New Roman" w:cs="Times New Roman"/>
              </w:rPr>
              <w:lastRenderedPageBreak/>
              <w:t>расчетов по родительской плате, платным услугам;</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квитанций на оплату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Журналах операций (код формы по </w:t>
            </w:r>
            <w:r>
              <w:rPr>
                <w:rFonts w:ascii="Times New Roman" w:hAnsi="Times New Roman" w:cs="Times New Roman"/>
              </w:rPr>
              <w:lastRenderedPageBreak/>
              <w:t>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субъект централизованного учета не позднее следующего рабочего дня после формирования ведомости расчетов по родительской плате, платным услугам;</w:t>
            </w:r>
          </w:p>
          <w:p w:rsidR="0027333F" w:rsidRDefault="00C962CA">
            <w:pPr>
              <w:spacing w:after="0" w:line="240" w:lineRule="auto"/>
              <w:rPr>
                <w:rFonts w:ascii="Times New Roman" w:hAnsi="Times New Roman" w:cs="Times New Roman"/>
              </w:rPr>
            </w:pPr>
            <w:r>
              <w:rPr>
                <w:rFonts w:ascii="Times New Roman" w:hAnsi="Times New Roman" w:cs="Times New Roman"/>
              </w:rPr>
              <w:t>3) выставление квитанций на оплату в ГИС ГМП, кредитные организации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Табель посещения детей в ДОУ (код формы по ОКУД 0504608)</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ежемесячно не позднее первого числа месяца, следующего за отчетным;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1 (одного) рабочего дня с момента подписания корректирующего табеля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руководитель (уполномоченное лицо) субъекта централизованного учета, </w:t>
            </w:r>
            <w:r>
              <w:rPr>
                <w:rFonts w:ascii="Times New Roman" w:hAnsi="Times New Roman" w:cs="Times New Roman"/>
              </w:rPr>
              <w:lastRenderedPageBreak/>
              <w:t>ответственный исполнитель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в течение 5 (пяти) рабочих дней со дня получения документов</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формирование ведомости расчетов по родительской плате, платным услугам;</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 квитанций на оплату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отражения в Журналах операций </w:t>
            </w:r>
            <w:r>
              <w:rPr>
                <w:rFonts w:ascii="Times New Roman" w:hAnsi="Times New Roman" w:cs="Times New Roman"/>
              </w:rPr>
              <w:lastRenderedPageBreak/>
              <w:t>(ОКУД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субъект централизованного учета не позднее следующего рабочего дня после формирования ведомости расчетов по родительской плате, платным услугам;</w:t>
            </w:r>
          </w:p>
          <w:p w:rsidR="0027333F" w:rsidRDefault="00C962CA">
            <w:pPr>
              <w:spacing w:after="0" w:line="240" w:lineRule="auto"/>
              <w:rPr>
                <w:rFonts w:ascii="Times New Roman" w:hAnsi="Times New Roman" w:cs="Times New Roman"/>
              </w:rPr>
            </w:pPr>
            <w:r>
              <w:rPr>
                <w:rFonts w:ascii="Times New Roman" w:hAnsi="Times New Roman" w:cs="Times New Roman"/>
              </w:rPr>
              <w:t>3) выставление квитанций на оплату в ГИС ГМП, кредитные организации</w:t>
            </w:r>
          </w:p>
        </w:tc>
      </w:tr>
      <w:tr w:rsidR="0027333F">
        <w:tc>
          <w:tcPr>
            <w:tcW w:w="843"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132</w:t>
            </w:r>
          </w:p>
        </w:tc>
        <w:tc>
          <w:tcPr>
            <w:tcW w:w="2560" w:type="dxa"/>
            <w:gridSpan w:val="2"/>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Реестр получателей компенсации части родительской платы за содержание в ДОУ</w:t>
            </w:r>
          </w:p>
        </w:tc>
        <w:tc>
          <w:tcPr>
            <w:tcW w:w="1553"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управление по образованию / иной </w:t>
            </w:r>
            <w:r>
              <w:rPr>
                <w:rFonts w:ascii="Times New Roman" w:hAnsi="Times New Roman" w:cs="Times New Roman"/>
              </w:rPr>
              <w:lastRenderedPageBreak/>
              <w:t>уполномоченный орган</w:t>
            </w:r>
          </w:p>
        </w:tc>
        <w:tc>
          <w:tcPr>
            <w:tcW w:w="1281"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электронный образ (скан-копия)</w:t>
            </w:r>
          </w:p>
        </w:tc>
        <w:tc>
          <w:tcPr>
            <w:tcW w:w="2125"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ежемесячно, не позднее последнего рабочего дня текущего месяца</w:t>
            </w:r>
          </w:p>
        </w:tc>
        <w:tc>
          <w:tcPr>
            <w:tcW w:w="2128"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(уполномоченное лицо) , ответственное лицо субъекта </w:t>
            </w:r>
            <w:r>
              <w:rPr>
                <w:rFonts w:ascii="Times New Roman" w:hAnsi="Times New Roman" w:cs="Times New Roman"/>
              </w:rPr>
              <w:lastRenderedPageBreak/>
              <w:t>централизованного учета</w:t>
            </w:r>
          </w:p>
        </w:tc>
        <w:tc>
          <w:tcPr>
            <w:tcW w:w="1832"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в течение 3 (трех) рабочих дней со дня получения документов</w:t>
            </w:r>
          </w:p>
        </w:tc>
        <w:tc>
          <w:tcPr>
            <w:tcW w:w="1849" w:type="dxa"/>
            <w:gridSpan w:val="2"/>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информации при расчете компенсации части </w:t>
            </w:r>
            <w:r>
              <w:rPr>
                <w:rFonts w:ascii="Times New Roman" w:hAnsi="Times New Roman" w:cs="Times New Roman"/>
              </w:rPr>
              <w:lastRenderedPageBreak/>
              <w:t>родительской платы</w:t>
            </w:r>
          </w:p>
        </w:tc>
        <w:tc>
          <w:tcPr>
            <w:tcW w:w="1564"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внутреннего пользования;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выплаты </w:t>
            </w:r>
            <w:r>
              <w:rPr>
                <w:rFonts w:ascii="Times New Roman" w:hAnsi="Times New Roman" w:cs="Times New Roman"/>
              </w:rPr>
              <w:lastRenderedPageBreak/>
              <w:t>(перечисления) КЧРП</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26" w:name="RANGE!B538"/>
            <w:bookmarkStart w:id="27" w:name="_Toc153437050"/>
            <w:r>
              <w:rPr>
                <w:rFonts w:ascii="Times New Roman" w:eastAsia="Times New Roman" w:hAnsi="Times New Roman" w:cs="Times New Roman"/>
                <w:b/>
                <w:bCs/>
                <w:szCs w:val="32"/>
                <w:lang w:eastAsia="ru-RU"/>
              </w:rPr>
              <w:lastRenderedPageBreak/>
              <w:t>7. АДМИНИСТРИРОВАНИЕ ДОХОДОВ И ИСТОЧНИКОВ ФИНАНСИРОВАНИЯ МУНИЦИПАЛЬНОГО БЮДЖЕТА</w:t>
            </w:r>
            <w:bookmarkEnd w:id="26"/>
            <w:bookmarkEnd w:id="27"/>
          </w:p>
        </w:tc>
      </w:tr>
      <w:tr w:rsidR="0027333F">
        <w:tc>
          <w:tcPr>
            <w:tcW w:w="843" w:type="dxa"/>
          </w:tcPr>
          <w:p w:rsidR="0027333F" w:rsidRDefault="00C962CA">
            <w:pPr>
              <w:spacing w:after="0" w:line="240" w:lineRule="auto"/>
              <w:rPr>
                <w:rFonts w:ascii="Times New Roman" w:hAnsi="Times New Roman" w:cs="Times New Roman"/>
              </w:rPr>
            </w:pPr>
            <w:bookmarkStart w:id="28" w:name="RANGE!B539"/>
            <w:r>
              <w:rPr>
                <w:rFonts w:ascii="Times New Roman" w:hAnsi="Times New Roman" w:cs="Times New Roman"/>
              </w:rPr>
              <w:t>13</w:t>
            </w:r>
            <w:bookmarkEnd w:id="28"/>
            <w:r>
              <w:rPr>
                <w:rFonts w:ascii="Times New Roman" w:hAnsi="Times New Roman" w:cs="Times New Roman"/>
              </w:rPr>
              <w:t>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Отчет по  администрируемым доходам, информация по МБТ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ежемесячно не позднее 3 (третьего) числа месяца следующего за отчетным</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применяемые для учета операций по начислению доходов, в том числе сводные первичные учетные документы, сформированные из документов - оснований начисления доходов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начисления доходов</w:t>
            </w:r>
            <w:r>
              <w:rPr>
                <w:rFonts w:ascii="Times New Roman" w:hAnsi="Times New Roman" w:cs="Times New Roman"/>
                <w:b/>
                <w:bCs/>
              </w:rPr>
              <w:t xml:space="preserve"> </w:t>
            </w:r>
            <w:r>
              <w:rPr>
                <w:rFonts w:ascii="Times New Roman" w:hAnsi="Times New Roman" w:cs="Times New Roman"/>
                <w:bCs/>
                <w:i/>
              </w:rPr>
              <w:t>(при наличии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ведомственного  прикладного программного обеспечения (далее -ППО) по администрированию доходов, и выгружает в 1С в день формирования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134.2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начисления доходов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в день формирования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w:t>
            </w:r>
            <w:r>
              <w:rPr>
                <w:rFonts w:ascii="Times New Roman" w:hAnsi="Times New Roman" w:cs="Times New Roman"/>
              </w:rPr>
              <w:lastRenderedPageBreak/>
              <w:t>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134.3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начисленных сумм налогов, сборов, пеней, процентов и налоговых санкций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сумм платежей, по которым начисления по декларациям (расчетам, сведениям из регистрирующих органов) отсутствуют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платежей, отнесенных налоговыми органами к невыясненным поступлениям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Ведомость начисления доходов</w:t>
            </w:r>
            <w:r>
              <w:rPr>
                <w:rFonts w:ascii="Times New Roman" w:hAnsi="Times New Roman" w:cs="Times New Roman"/>
                <w:b/>
                <w:bCs/>
              </w:rPr>
              <w:t xml:space="preserve"> </w:t>
            </w:r>
            <w:r>
              <w:rPr>
                <w:rFonts w:ascii="Times New Roman" w:hAnsi="Times New Roman" w:cs="Times New Roman"/>
                <w:bCs/>
              </w:rPr>
              <w:t xml:space="preserve">(код формы по ОКУД 0510837)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134.7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Ведомость группового начисления доходов (код формы по ОКУД 0510431)</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формирования в случае ведения группового учета доходов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на позднее 1 (одного) рабочего дня с момента 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о начисленных доходах (уточнении начисления) (код формы по ОКУД 0510432)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134.9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Ведомость выпадающих доходов (код формы по ОКУД 0510838)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о поступлении в бюджеты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1 (одного) рабочего дня со дня</w:t>
            </w:r>
            <w:r>
              <w:rPr>
                <w:rFonts w:ascii="Times New Roman" w:hAnsi="Times New Roman" w:cs="Times New Roman"/>
              </w:rPr>
              <w:br/>
              <w:t>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136</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сумме дебиторской и кредиторской задолженности по администрируемым доходам для сверки данных</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136.1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сумме дебиторской и кредиторской задолженности по администрируемым доходам для сверки данных</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субъект централизованного учета информации   ежемесячно не позднее 7 числа месяца следующего за отчетным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сформирована информация о сумме дебиторской и кредиторской задолженности по администрируемым доходам</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сверки данных бухгалтерского учета с данными администратора доходов</w:t>
            </w:r>
            <w:r>
              <w:rPr>
                <w:rFonts w:ascii="Times New Roman" w:hAnsi="Times New Roman" w:cs="Times New Roman"/>
                <w:strike/>
              </w:rPr>
              <w:t xml:space="preserve">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сверки дебиторской и кредиторской задолженности по администрируемым доходам </w:t>
            </w:r>
            <w:r>
              <w:rPr>
                <w:rFonts w:ascii="Times New Roman" w:hAnsi="Times New Roman" w:cs="Times New Roman"/>
                <w:i/>
              </w:rPr>
              <w:t>(при наличии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ежемесячно не позднее 7 числа месяца</w:t>
            </w:r>
            <w:r>
              <w:rPr>
                <w:rFonts w:ascii="Times New Roman" w:hAnsi="Times New Roman" w:cs="Times New Roman"/>
              </w:rPr>
              <w:br w:type="page"/>
              <w:t xml:space="preserve"> следующего за отчетным</w:t>
            </w:r>
            <w:r>
              <w:rPr>
                <w:rFonts w:ascii="Times New Roman" w:hAnsi="Times New Roman" w:cs="Times New Roman"/>
              </w:rPr>
              <w:br w:type="page"/>
              <w:t xml:space="preserve">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ype="page"/>
              <w:t>уполномоченной организации</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r>
              <w:rPr>
                <w:rFonts w:ascii="Times New Roman" w:hAnsi="Times New Roman" w:cs="Times New Roman"/>
              </w:rPr>
              <w:br w:type="page"/>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сформированный Акт сверки задолженности по </w:t>
            </w:r>
            <w:r>
              <w:rPr>
                <w:rFonts w:ascii="Times New Roman" w:hAnsi="Times New Roman" w:cs="Times New Roman"/>
              </w:rPr>
              <w:br w:type="page"/>
              <w:t>администрируемым доходам</w:t>
            </w:r>
            <w:r>
              <w:rPr>
                <w:rFonts w:ascii="Times New Roman" w:hAnsi="Times New Roman" w:cs="Times New Roman"/>
              </w:rPr>
              <w:br w:type="page"/>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сверки данных</w:t>
            </w:r>
            <w:r>
              <w:rPr>
                <w:rFonts w:ascii="Times New Roman" w:hAnsi="Times New Roman" w:cs="Times New Roman"/>
              </w:rPr>
              <w:br w:type="page"/>
              <w:t>бухгалтерского учета с данными администратора доходов</w:t>
            </w:r>
            <w:r>
              <w:rPr>
                <w:rFonts w:ascii="Times New Roman" w:hAnsi="Times New Roman" w:cs="Times New Roman"/>
                <w:strike/>
              </w:rPr>
              <w:t xml:space="preserve">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Сводный реестр дебиторской, кредиторской задолженности по доходам бюджетов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уточнении начислений и поступлений по администрируемым доходам в результате сверки задолженности по доходам</w:t>
            </w:r>
            <w:r>
              <w:rPr>
                <w:rFonts w:ascii="Times New Roman" w:hAnsi="Times New Roman" w:cs="Times New Roman"/>
                <w:i/>
                <w:iCs/>
              </w:rPr>
              <w:t xml:space="preserve"> </w:t>
            </w:r>
            <w:r>
              <w:rPr>
                <w:rFonts w:ascii="Times New Roman" w:hAnsi="Times New Roman" w:cs="Times New Roman"/>
              </w:rPr>
              <w:lastRenderedPageBreak/>
              <w:t>(уведомление о признании поступившего платежа в счет</w:t>
            </w:r>
            <w:r>
              <w:rPr>
                <w:rFonts w:ascii="Times New Roman" w:hAnsi="Times New Roman" w:cs="Times New Roman"/>
              </w:rPr>
              <w:br/>
              <w:t>погашения дебиторской задолженности по</w:t>
            </w:r>
            <w:r>
              <w:rPr>
                <w:rFonts w:ascii="Times New Roman" w:hAnsi="Times New Roman" w:cs="Times New Roman"/>
              </w:rPr>
              <w:br/>
              <w:t>администрируемым доходам)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w:t>
            </w:r>
            <w:r>
              <w:rPr>
                <w:rFonts w:ascii="Times New Roman" w:hAnsi="Times New Roman" w:cs="Times New Roman"/>
                <w:strike/>
                <w:color w:val="000099"/>
              </w:rPr>
              <w:t xml:space="preserve"> </w:t>
            </w:r>
            <w:r>
              <w:rPr>
                <w:rFonts w:ascii="Times New Roman" w:hAnsi="Times New Roman" w:cs="Times New Roman"/>
              </w:rPr>
              <w:t>Реестра начисления</w:t>
            </w:r>
            <w:r>
              <w:rPr>
                <w:rFonts w:ascii="Times New Roman" w:hAnsi="Times New Roman" w:cs="Times New Roman"/>
              </w:rPr>
              <w:br/>
              <w:t>доходов (п.134.1- 134.3 Графика</w:t>
            </w:r>
            <w:r>
              <w:rPr>
                <w:rFonts w:ascii="Times New Roman" w:hAnsi="Times New Roman" w:cs="Times New Roman"/>
              </w:rPr>
              <w:br/>
              <w:t>документооборота) средствами</w:t>
            </w:r>
            <w:r>
              <w:rPr>
                <w:rFonts w:ascii="Times New Roman" w:hAnsi="Times New Roman" w:cs="Times New Roman"/>
              </w:rPr>
              <w:br/>
              <w:t xml:space="preserve">ведомственного </w:t>
            </w:r>
            <w:r>
              <w:rPr>
                <w:rFonts w:ascii="Times New Roman" w:hAnsi="Times New Roman" w:cs="Times New Roman"/>
              </w:rPr>
              <w:lastRenderedPageBreak/>
              <w:t>ППО и внесение в 1С в день формирования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администратора доходов бюджета, о возврате излишне уплаченных в доход бюджета платежей (со счета администратора доходов бюджета) с приложением заявления плательщика и подтверждающих излишнюю уплату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следующего</w:t>
            </w:r>
            <w:r>
              <w:rPr>
                <w:rFonts w:ascii="Times New Roman" w:hAnsi="Times New Roman" w:cs="Times New Roman"/>
              </w:rPr>
              <w:br/>
              <w:t>рабочего дня со дня принятия</w:t>
            </w:r>
            <w:r>
              <w:rPr>
                <w:rFonts w:ascii="Times New Roman" w:hAnsi="Times New Roman" w:cs="Times New Roman"/>
              </w:rPr>
              <w:br/>
              <w:t>решения о возврате излишне уплаченных платежей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платежного документа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139</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(постановление) об отмене, снижении величины штрафа, пени, неустойки по доходам бюджета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139.1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(постановление) суда об отмене, снижении величины штрафа, пени, неустойки по доходам бюджета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документа, предусмотренного п.134  Графика</w:t>
            </w:r>
            <w:r>
              <w:rPr>
                <w:rFonts w:ascii="Times New Roman" w:hAnsi="Times New Roman" w:cs="Times New Roman"/>
              </w:rPr>
              <w:br/>
              <w:t>документооборота средствами</w:t>
            </w:r>
            <w:r>
              <w:rPr>
                <w:rFonts w:ascii="Times New Roman" w:hAnsi="Times New Roman" w:cs="Times New Roman"/>
              </w:rPr>
              <w:br/>
              <w:t xml:space="preserve">ведомственного ППО или </w:t>
            </w:r>
            <w:r>
              <w:rPr>
                <w:rFonts w:ascii="Times New Roman" w:hAnsi="Times New Roman" w:cs="Times New Roman"/>
              </w:rPr>
              <w:lastRenderedPageBreak/>
              <w:t>средствами 1С  и направление в 1С в день формирования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139.2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должностного лица органа исполнительной власти об отмене, снижении величины штрафа по доходам бюджета</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документа, предусмотренного п.134 Графика</w:t>
            </w:r>
            <w:r>
              <w:rPr>
                <w:rFonts w:ascii="Times New Roman" w:hAnsi="Times New Roman" w:cs="Times New Roman"/>
              </w:rPr>
              <w:br w:type="page"/>
              <w:t xml:space="preserve"> документооборота</w:t>
            </w:r>
            <w:r>
              <w:rPr>
                <w:rFonts w:ascii="Times New Roman" w:hAnsi="Times New Roman" w:cs="Times New Roman"/>
                <w:strike/>
              </w:rPr>
              <w:t xml:space="preserve"> </w:t>
            </w:r>
            <w:r>
              <w:rPr>
                <w:rFonts w:ascii="Times New Roman" w:hAnsi="Times New Roman" w:cs="Times New Roman"/>
              </w:rPr>
              <w:t>средствами</w:t>
            </w:r>
            <w:r>
              <w:rPr>
                <w:rFonts w:ascii="Times New Roman" w:hAnsi="Times New Roman" w:cs="Times New Roman"/>
              </w:rPr>
              <w:br w:type="page"/>
              <w:t xml:space="preserve"> ведомственного ППО или средствами 1С и направление 1С в день формирования документа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140</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Акт  о признании безнадежной к взысканию задолженности по доходам (код формы по ОКУД 0510436) с приложением скан-копии справки о принятых мерах по обеспечению документов, подтверждающих обстоятельства (случаи), указывающие на </w:t>
            </w:r>
            <w:r>
              <w:rPr>
                <w:rFonts w:ascii="Times New Roman" w:hAnsi="Times New Roman" w:cs="Times New Roman"/>
              </w:rPr>
              <w:lastRenderedPageBreak/>
              <w:t xml:space="preserve">безнадежность взыскания указанной задолженности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комиссия по поступлению и выбытию активов субъекта централизованного учета, </w:t>
            </w:r>
          </w:p>
          <w:p w:rsidR="0027333F" w:rsidRDefault="00C962CA">
            <w:pPr>
              <w:spacing w:after="0" w:line="240" w:lineRule="auto"/>
              <w:rPr>
                <w:rFonts w:ascii="Times New Roman" w:hAnsi="Times New Roman" w:cs="Times New Roman"/>
                <w:color w:val="000099"/>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отражения в Журнале операций по забалансовому счету (код формы по </w:t>
            </w:r>
            <w:r>
              <w:rPr>
                <w:rFonts w:ascii="Times New Roman" w:hAnsi="Times New Roman" w:cs="Times New Roman"/>
              </w:rPr>
              <w:lastRenderedPageBreak/>
              <w:t>ОКУД 0509213)</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141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сумм списанной задолженности, нереальной к взысканию</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w:t>
            </w:r>
            <w:r>
              <w:rPr>
                <w:rFonts w:ascii="Times New Roman" w:hAnsi="Times New Roman" w:cs="Times New Roman"/>
              </w:rPr>
              <w:br/>
              <w:t>дня формирования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142</w:t>
            </w:r>
          </w:p>
        </w:tc>
        <w:tc>
          <w:tcPr>
            <w:tcW w:w="14892" w:type="dxa"/>
            <w:gridSpan w:val="10"/>
          </w:tcPr>
          <w:p w:rsidR="0027333F" w:rsidRDefault="00C962CA">
            <w:pPr>
              <w:spacing w:after="120" w:line="240" w:lineRule="auto"/>
              <w:rPr>
                <w:rFonts w:ascii="Times New Roman" w:hAnsi="Times New Roman" w:cs="Times New Roman"/>
              </w:rPr>
            </w:pPr>
            <w:r>
              <w:rPr>
                <w:rFonts w:ascii="Times New Roman" w:hAnsi="Times New Roman" w:cs="Times New Roman"/>
              </w:rPr>
              <w:t xml:space="preserve">Решение о списании задолженности, невостребованной кредиторами, со счета______ (код формы по ОКУД 0510437) в части переплат доходов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списании задолженности, невостребованной кредиторами, со счета ___ (код формы по ОКУД 0510437</w:t>
            </w:r>
            <w:r>
              <w:rPr>
                <w:rFonts w:ascii="Times New Roman" w:hAnsi="Times New Roman" w:cs="Times New Roman"/>
                <w:i/>
              </w:rPr>
              <w:t>) (при принятии решения о списании задолженности невостребованной кредиторами инвентаризационной комиссией)</w:t>
            </w:r>
            <w:r>
              <w:rPr>
                <w:rFonts w:ascii="Times New Roman" w:hAnsi="Times New Roman" w:cs="Times New Roman"/>
              </w:rPr>
              <w:t xml:space="preserve"> </w:t>
            </w:r>
            <w:r>
              <w:rPr>
                <w:rFonts w:ascii="Times New Roman" w:hAnsi="Times New Roman" w:cs="Times New Roman"/>
                <w:strike/>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одновременно с формированием Акта о результатах инвентаризации (код формы по ОКУД 0510463)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члены инвентаризационной комиссии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председатель инвентаризационной комиссии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субъекта </w:t>
            </w:r>
            <w:r>
              <w:rPr>
                <w:rFonts w:ascii="Times New Roman" w:hAnsi="Times New Roman" w:cs="Times New Roman"/>
              </w:rPr>
              <w:lastRenderedPageBreak/>
              <w:t xml:space="preserve">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 1 (одного) рабочего дня с момента 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142.2</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Решение о списании задолженности, невостребованной кредиторами, со счета___ (код формы по ОКУД 0510437) </w:t>
            </w:r>
            <w:r>
              <w:rPr>
                <w:rFonts w:ascii="Times New Roman" w:hAnsi="Times New Roman" w:cs="Times New Roman"/>
                <w:i/>
              </w:rPr>
              <w:t>(при принятии решения о списании задолженности, невостребованной кредиторами комиссией по поступлению и выбытию активов)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в 1С не позднее 1 (одного) рабочего дня с момента утверждения Акта о результатах инвентаризации (код формы по ОКУД 0510463)</w:t>
            </w:r>
          </w:p>
          <w:p w:rsidR="0027333F" w:rsidRDefault="0027333F">
            <w:pPr>
              <w:spacing w:after="0" w:line="240" w:lineRule="auto"/>
              <w:rPr>
                <w:rFonts w:ascii="Times New Roman" w:hAnsi="Times New Roman" w:cs="Times New Roman"/>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члены комиссии по поступлению и выбытию активов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председатель комиссии по поступлению и выбытию активов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  руководитель  субъекта централизованного учета</w:t>
            </w:r>
          </w:p>
        </w:tc>
        <w:tc>
          <w:tcPr>
            <w:tcW w:w="1832"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не позднее 1 (одного) рабочего дня с момента поступления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w:t>
            </w:r>
            <w:r>
              <w:rPr>
                <w:rFonts w:ascii="Times New Roman" w:hAnsi="Times New Roman" w:cs="Times New Roman"/>
              </w:rPr>
              <w:br w:type="page"/>
              <w:t xml:space="preserve"> операций (код формы по ОКУД 0504071),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Решение о признании (восстановлении) сомнительной задолженности по доходам (код формы по ОКУД 0510445)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1 (одного) рабочего дня со дня формирования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члены Комиссий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председатель Комиссии субъекта </w:t>
            </w:r>
            <w:r>
              <w:rPr>
                <w:rFonts w:ascii="Times New Roman" w:hAnsi="Times New Roman" w:cs="Times New Roman"/>
              </w:rPr>
              <w:lastRenderedPageBreak/>
              <w:t>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одномоментно после утверждения документа уполномоченными лицами субъекта </w:t>
            </w:r>
            <w:r>
              <w:rPr>
                <w:rFonts w:ascii="Times New Roman" w:hAnsi="Times New Roman" w:cs="Times New Roman"/>
              </w:rPr>
              <w:lastRenderedPageBreak/>
              <w:t>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отражения в Журнале операций по забалансовому счету (код формы по ОКУД 0509213)</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color w:val="000099"/>
                <w:szCs w:val="32"/>
                <w:lang w:eastAsia="ru-RU"/>
              </w:rPr>
            </w:pPr>
            <w:bookmarkStart w:id="29" w:name="RANGE!B570"/>
            <w:bookmarkStart w:id="30" w:name="_Toc153437051"/>
            <w:r>
              <w:rPr>
                <w:rFonts w:ascii="Times New Roman" w:eastAsia="Times New Roman" w:hAnsi="Times New Roman" w:cs="Times New Roman"/>
                <w:b/>
                <w:bCs/>
                <w:szCs w:val="32"/>
                <w:lang w:eastAsia="ru-RU"/>
              </w:rPr>
              <w:lastRenderedPageBreak/>
              <w:t>8. УЧЕТ СУБСИДИЙ БЮДЖЕТНЫМ, АВТОНОМНЫМ УЧРЕЖДЕНИЯМ, ЮРИДИЧЕСКИМ ЛИЦАМ</w:t>
            </w:r>
            <w:bookmarkEnd w:id="29"/>
            <w:r>
              <w:rPr>
                <w:rFonts w:ascii="Times New Roman" w:eastAsia="Times New Roman" w:hAnsi="Times New Roman" w:cs="Times New Roman"/>
                <w:b/>
                <w:bCs/>
                <w:szCs w:val="32"/>
                <w:lang w:eastAsia="ru-RU"/>
              </w:rPr>
              <w:t xml:space="preserve"> И МЕЖБЮДЖЕТНЫХ ТРАНСФЕРОВ</w:t>
            </w:r>
            <w:bookmarkEnd w:id="30"/>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Правовые акты субъекта централизованного учета, регламентирующие вопросы предоставления субсидий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5(пяти) рабочих дней со дня утверждения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145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Соглашение о предоставлении субсидии бюджетным и автономным учреждениям на финансовое обеспечение выполнения государственного (муниципального) задания; субсидии на иные цели, субсидии на цели осуществления </w:t>
            </w:r>
            <w:r>
              <w:rPr>
                <w:rFonts w:ascii="Times New Roman" w:hAnsi="Times New Roman" w:cs="Times New Roman"/>
              </w:rPr>
              <w:lastRenderedPageBreak/>
              <w:t>капитальных вложений с приложением графика перечисления субсидии, предусмотренного соглашением (договором)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данные из УРМ</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проведения    документа в УРМ</w:t>
            </w:r>
            <w:r>
              <w:rPr>
                <w:rFonts w:ascii="Times New Roman" w:hAnsi="Times New Roman" w:cs="Times New Roman"/>
                <w:strike/>
              </w:rPr>
              <w:t xml:space="preserve">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146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Соглашение (договор) о предоставлении гранта в форме субсидии с приложением план-графика перечисления гранта,</w:t>
            </w:r>
            <w:r>
              <w:rPr>
                <w:rFonts w:ascii="Times New Roman" w:hAnsi="Times New Roman" w:cs="Times New Roman"/>
              </w:rPr>
              <w:br/>
              <w:t>предусмотренного соглашением (договором)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УРМ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проведения   документа в УРМ</w:t>
            </w:r>
            <w:r>
              <w:rPr>
                <w:rFonts w:ascii="Times New Roman" w:hAnsi="Times New Roman" w:cs="Times New Roman"/>
                <w:strike/>
              </w:rPr>
              <w:t xml:space="preserve">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147</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Соглашение (договор), нормативный правовой акт о предоставлении субсидии юридическому липу, иному юридическому лицу (за исключением субсидии муниципальному бюджетному или автономному учреждению) или индивидуальному предпринимателю или физическому лицу - производителю товаров, </w:t>
            </w:r>
            <w:r>
              <w:rPr>
                <w:rFonts w:ascii="Times New Roman" w:hAnsi="Times New Roman" w:cs="Times New Roman"/>
              </w:rPr>
              <w:lastRenderedPageBreak/>
              <w:t>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сведения о котором подлежат либо не подлежат включению в реестр соглашений с приложением графика перечисления субсидии, предусмотренного соглашением (договором)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1 (одного) рабочего дня со дня подписания (получения) соглашения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w:t>
            </w:r>
            <w:r>
              <w:rPr>
                <w:rFonts w:ascii="Times New Roman" w:hAnsi="Times New Roman" w:cs="Times New Roman"/>
                <w:color w:val="000099"/>
              </w:rPr>
              <w:t xml:space="preserve"> </w:t>
            </w:r>
            <w:r>
              <w:rPr>
                <w:rFonts w:ascii="Times New Roman" w:hAnsi="Times New Roman" w:cs="Times New Roman"/>
              </w:rPr>
              <w:t>следующего рабочего дня с момента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отражение факта хозяйственной жизни в учете</w:t>
            </w:r>
            <w:r>
              <w:rPr>
                <w:rFonts w:ascii="Times New Roman" w:hAnsi="Times New Roman" w:cs="Times New Roman"/>
                <w:color w:val="000099"/>
              </w:rPr>
              <w:t xml:space="preserve">, </w:t>
            </w:r>
            <w:r>
              <w:rPr>
                <w:rFonts w:ascii="Times New Roman" w:hAnsi="Times New Roman" w:cs="Times New Roman"/>
              </w:rPr>
              <w:t>принятие к учету бюджетного обязательства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148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w:t>
            </w:r>
            <w:r>
              <w:rPr>
                <w:rFonts w:ascii="Times New Roman" w:hAnsi="Times New Roman" w:cs="Times New Roman"/>
              </w:rPr>
              <w:br/>
              <w:t>принятом на основании нормативного</w:t>
            </w:r>
            <w:r>
              <w:rPr>
                <w:rFonts w:ascii="Times New Roman" w:hAnsi="Times New Roman" w:cs="Times New Roman"/>
              </w:rPr>
              <w:br/>
              <w:t>правового акта, предусматривающего</w:t>
            </w:r>
            <w:r>
              <w:rPr>
                <w:rFonts w:ascii="Times New Roman" w:hAnsi="Times New Roman" w:cs="Times New Roman"/>
              </w:rPr>
              <w:br/>
              <w:t xml:space="preserve">предоставления субсидии или межбюджетного трансферта (в случае если заключение </w:t>
            </w:r>
            <w:r>
              <w:rPr>
                <w:rFonts w:ascii="Times New Roman" w:hAnsi="Times New Roman" w:cs="Times New Roman"/>
              </w:rPr>
              <w:lastRenderedPageBreak/>
              <w:t>соглашения не предусмотрено)</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одномоментно с формированием информации в реестре соглашений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учетного номера принятого бюджетного обязательства при формировании распоряжения </w:t>
            </w:r>
            <w:r>
              <w:rPr>
                <w:rFonts w:ascii="Times New Roman" w:hAnsi="Times New Roman" w:cs="Times New Roman"/>
              </w:rPr>
              <w:lastRenderedPageBreak/>
              <w:t>о совершении платежей</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149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на перечисление субсидий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представляет в уполномоченную</w:t>
            </w:r>
            <w:r>
              <w:rPr>
                <w:rFonts w:ascii="Times New Roman" w:hAnsi="Times New Roman" w:cs="Times New Roman"/>
              </w:rPr>
              <w:br/>
              <w:t>организацию в течение 2 (двух) рабочих дней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на перечисление грантов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представляет в уполномоченную организацию не позднее следующего рабочего дня со дня подписания документа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Дополнительное соглашение к Соглашению в результате изменения объема выделенных средств (объема межбюджетного трансферта) в текущем финансовом году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УРМ</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принятия документа в УРМ</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 момента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 внесение изменений в ранее принятое к учету бюджетное обязательство</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1" w:name="_Toc153437052"/>
            <w:bookmarkStart w:id="32" w:name="RANGE!B579"/>
            <w:r>
              <w:rPr>
                <w:rFonts w:ascii="Times New Roman" w:eastAsia="Times New Roman" w:hAnsi="Times New Roman" w:cs="Times New Roman"/>
                <w:b/>
                <w:bCs/>
                <w:szCs w:val="32"/>
                <w:lang w:eastAsia="ru-RU"/>
              </w:rPr>
              <w:t>9. УЧЕТ РАСХОДОВ БУДУЩИХ ПЕРИОДОВ И РЕЗЕРВОВ ПРЕДСТОЯЩИХ РАСХОДОВ</w:t>
            </w:r>
            <w:bookmarkEnd w:id="31"/>
            <w:bookmarkEnd w:id="32"/>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152</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для формирования расходов будущих периодов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152.1</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Информация о количестве дней фактически неотработанного периода, за который начислены отпускные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направление не позднее 3 (третьего) рабочего дня квартала следующего за отчетным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получения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Информация о расходах, связанных со страхованием имущества, гражданской ответственности и иными расходами, начисленными в отчетном периоде, но относящиеся к будущим отчетным периодам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факта хозяйственной жизни в учете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Бухгалтерская справка (код формы по ОКУД 0504833) по списанию на текущий финансовый результат расходов будущих периодов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ежемесячно последним рабочим днем месяца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формирования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154</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Документы для формирования резервов предстоящих расходов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154.1</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Информация об общем количестве, неиспользованных всеми работниками </w:t>
            </w:r>
            <w:r>
              <w:rPr>
                <w:rFonts w:ascii="Times New Roman" w:hAnsi="Times New Roman" w:cs="Times New Roman"/>
              </w:rPr>
              <w:lastRenderedPageBreak/>
              <w:t xml:space="preserve">(служащими) субъекта централизованного учета дней отпуска за период с начала работы на дату расчета (конец года) для формирования резервов предстоящей оплаты отпусков за фактически отработанное время или компенсацией за неиспользованный отпуск, в том числе при увольнении, включая платежи на обязательное социальное страхование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20 декабря текущего года на предстоящий год</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3 (трех) рабочих дней со дня </w:t>
            </w:r>
            <w:r>
              <w:rPr>
                <w:rFonts w:ascii="Times New Roman" w:hAnsi="Times New Roman" w:cs="Times New Roman"/>
              </w:rPr>
              <w:lastRenderedPageBreak/>
              <w:t>получения документов</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расчет суммы резерва;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факта </w:t>
            </w:r>
            <w:r>
              <w:rPr>
                <w:rFonts w:ascii="Times New Roman" w:hAnsi="Times New Roman" w:cs="Times New Roman"/>
              </w:rPr>
              <w:lastRenderedPageBreak/>
              <w:t>хозяйственной жизни в учете путем формирования Бухгалтерской справки (код формы по ОКУД 0504833)</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отражения в Карточке учета средств </w:t>
            </w:r>
            <w:r>
              <w:rPr>
                <w:rFonts w:ascii="Times New Roman" w:hAnsi="Times New Roman" w:cs="Times New Roman"/>
              </w:rPr>
              <w:lastRenderedPageBreak/>
              <w:t xml:space="preserve">и расчетов (код формы по ОКУД 0504051), </w:t>
            </w:r>
          </w:p>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154.2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для формирования резервов предстоящих расходов на оплату претензионных требований и исков по результатам фактов хозяйственной жизни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3 (трех) рабочих дней до окончания квартала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со дня получения документов</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расчет суммы резерва;</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факта хозяйственной жизни в учете путем формирования Бухгалтерской справки (код формы по ОКУД 0504833)</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Карточке учета средств и расчетов (код формы по ОКУД 0504051),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w:t>
            </w:r>
            <w:r>
              <w:rPr>
                <w:rFonts w:ascii="Times New Roman" w:hAnsi="Times New Roman" w:cs="Times New Roman"/>
              </w:rPr>
              <w:lastRenderedPageBreak/>
              <w:t>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155</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Расчетные документы по обязательствам, на которые ранее был образован резерв </w:t>
            </w:r>
          </w:p>
        </w:tc>
      </w:tr>
      <w:tr w:rsidR="0027333F">
        <w:trPr>
          <w:trHeight w:val="3805"/>
        </w:trPr>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Расчетные документы по обязательствам, на которые ранее был образован резерв на оплату отпусков за фактически отработанное время и страховых взносов (приказ на отпуск и иные документы)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издания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Карточке учета средств и расчетов (код формы по ОКУД 0504051), </w:t>
            </w:r>
          </w:p>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Расчетные документы по обязательствам, на которые ранее был образован резерв на оплату претензионных требований и исков по результатам фактов хозяйственной жизни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Карточке учета средств и расчетов (код формы по ОКУД 0504051),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w:t>
            </w:r>
            <w:r>
              <w:rPr>
                <w:rFonts w:ascii="Times New Roman" w:hAnsi="Times New Roman" w:cs="Times New Roman"/>
              </w:rPr>
              <w:lastRenderedPageBreak/>
              <w:t>формы по ОКУД 0504071)</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3" w:name="_Toc153437053"/>
            <w:r>
              <w:rPr>
                <w:rFonts w:ascii="Times New Roman" w:eastAsia="Times New Roman" w:hAnsi="Times New Roman" w:cs="Times New Roman"/>
                <w:b/>
                <w:bCs/>
                <w:szCs w:val="32"/>
                <w:lang w:eastAsia="ru-RU"/>
              </w:rPr>
              <w:lastRenderedPageBreak/>
              <w:t>10. УЧЕТ ОПЕРАЦИЙ ПО ИСПОЛНИТЕЛЬНЫМ ЛИСТАМ</w:t>
            </w:r>
            <w:bookmarkEnd w:id="33"/>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156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Уведомление о поступлении исполнительного документа (статьи 242.3-242.5 Бюджетного кодекса Российской Федерации) с приложением заявления взыскателя, исполнительного документа и копии судебного акта, Уведомление о поступлении решения налогового органа (статья 242.6 Бюджетного кодекса Российской Федерации) с приложением копии решения налогового органа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комитет по финансам</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5 (пяти) рабочих дней после получения исполнительного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(уполномоченное лицо) комитета по финансам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Карточке учета средств и расчетов, для отражения в Журналах операций (код формы по ОКУД 0504071)</w:t>
            </w:r>
          </w:p>
        </w:tc>
      </w:tr>
      <w:tr w:rsidR="0027333F">
        <w:trPr>
          <w:trHeight w:val="4807"/>
        </w:trPr>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157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(решения налогового органа) применительно к бюджетной классификации Российской Федерации текущего финансового года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представляет в комитет по финансам в течение 10 (десяти) рабочих дней со дня получения уведомления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 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платежных документов на оплату (при наличии лимитов бюджетных обязательств на исполнение обязательств по исполнительному листу)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158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Сведения о бюджетном обязательстве</w:t>
            </w:r>
            <w:r>
              <w:rPr>
                <w:rFonts w:ascii="Times New Roman" w:hAnsi="Times New Roman" w:cs="Times New Roman"/>
              </w:rPr>
              <w:br/>
              <w:t>(изменения в сведения о бюджетном</w:t>
            </w:r>
            <w:r>
              <w:rPr>
                <w:rFonts w:ascii="Times New Roman" w:hAnsi="Times New Roman" w:cs="Times New Roman"/>
              </w:rPr>
              <w:br/>
              <w:t>обязательстве)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в установленные сроки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учетного номера</w:t>
            </w:r>
            <w:r>
              <w:rPr>
                <w:rFonts w:ascii="Times New Roman" w:hAnsi="Times New Roman" w:cs="Times New Roman"/>
              </w:rPr>
              <w:br/>
              <w:t>принятого бюджетного</w:t>
            </w:r>
            <w:r>
              <w:rPr>
                <w:rFonts w:ascii="Times New Roman" w:hAnsi="Times New Roman" w:cs="Times New Roman"/>
              </w:rPr>
              <w:br/>
              <w:t>обязательства при</w:t>
            </w:r>
            <w:r>
              <w:rPr>
                <w:rFonts w:ascii="Times New Roman" w:hAnsi="Times New Roman" w:cs="Times New Roman"/>
              </w:rPr>
              <w:br/>
              <w:t>формировании платежных документов</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4" w:name="RANGE!B600"/>
            <w:bookmarkStart w:id="35" w:name="_Toc153437054"/>
            <w:r>
              <w:rPr>
                <w:rFonts w:ascii="Times New Roman" w:eastAsia="Times New Roman" w:hAnsi="Times New Roman" w:cs="Times New Roman"/>
                <w:b/>
                <w:bCs/>
                <w:szCs w:val="32"/>
                <w:lang w:eastAsia="ru-RU"/>
              </w:rPr>
              <w:lastRenderedPageBreak/>
              <w:t>11. УЧЕТ НА ЗАБАЛАНСОВЫХ СЧЕТАХ</w:t>
            </w:r>
            <w:bookmarkEnd w:id="34"/>
            <w:bookmarkEnd w:id="35"/>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159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Требование-накладная (код формы по ОКУД 0510451) при перемещении внутри субъекта централизованного учета между ответственными лицами или структурными подразделениями имущества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направление средствами 1С не позднее 1 (одного) рабочего дня со дня принятия решения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учетные документы по материальным ценностям: принятым по договору хранения или в переработку; полученных до момента обращения в собственность государства и (или) передачи указанного имущества органу, осуществляющему в отношении указанного имущества полномочия собственника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Накладная на отпуск материальных ценностей на сторону (код формы по ОКУД 0510458), Акт приема-передачи и иной документ, подтверждающий получение, принятие на хранение (в переработку имущества)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следующего рабочего дня со дня подписания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дня получения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160.2</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Накладная на отпуск материальных ценностей на сторону </w:t>
            </w:r>
            <w:r>
              <w:rPr>
                <w:rFonts w:ascii="Times New Roman" w:hAnsi="Times New Roman" w:cs="Times New Roman"/>
              </w:rPr>
              <w:lastRenderedPageBreak/>
              <w:t xml:space="preserve">(код формы по ОКУД 0510458), Акт приема-передачи и иной документ, подтверждающий получение, принятие на хранение (в переработку имущества) </w:t>
            </w:r>
            <w:r>
              <w:rPr>
                <w:rFonts w:ascii="Times New Roman" w:hAnsi="Times New Roman" w:cs="Times New Roman"/>
                <w:i/>
              </w:rPr>
              <w:t>(при условии подписания документа электронными подписями передающей и принимающей сторонами)</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подписание электронными подписями и </w:t>
            </w:r>
            <w:r>
              <w:rPr>
                <w:rFonts w:ascii="Times New Roman" w:hAnsi="Times New Roman" w:cs="Times New Roman"/>
              </w:rPr>
              <w:lastRenderedPageBreak/>
              <w:t>направление средствами 1С в уполномоченную организацию не позднее следующего рабочего дня со дня получения (подписания) документов</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ответственные лица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 xml:space="preserve">не позднее следующего рабочего дня со </w:t>
            </w:r>
            <w:r>
              <w:rPr>
                <w:rFonts w:ascii="Times New Roman" w:hAnsi="Times New Roman" w:cs="Times New Roman"/>
              </w:rPr>
              <w:lastRenderedPageBreak/>
              <w:t>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 xml:space="preserve">для отражения в Журнале </w:t>
            </w:r>
            <w:r>
              <w:rPr>
                <w:rFonts w:ascii="Times New Roman" w:hAnsi="Times New Roman" w:cs="Times New Roman"/>
              </w:rPr>
              <w:lastRenderedPageBreak/>
              <w:t>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учетные документы, подтверждающие выбытие материальных ценностей: принятых по договору хранения или в переработку; полученных до момента обращения в собственность государства и (или) передачи указанного имущества органу, осуществляющему в отношении указанного имущества полномочия собственника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Накладная на отпуск материальных ценностей на сторону (код формы по ОКУД 0510458), Акт о приеме-передачи объектов нефинансовых активов (код формы по ОКУД 0510448) и иной документ подтверждающий выбытие, передачу на утилизацию, возврат некачественного товара </w:t>
            </w:r>
            <w:r>
              <w:rPr>
                <w:rFonts w:ascii="Times New Roman" w:hAnsi="Times New Roman" w:cs="Times New Roman"/>
              </w:rPr>
              <w:lastRenderedPageBreak/>
              <w:t xml:space="preserve">поставщику, передача имущества органу, осуществляющему в отношении указанного имущества полномочия собственника </w:t>
            </w:r>
            <w:r>
              <w:rPr>
                <w:rFonts w:ascii="Times New Roman" w:hAnsi="Times New Roman" w:cs="Times New Roman"/>
                <w:i/>
              </w:rPr>
              <w:t>(при условии подписания документа электронными подписями передающей и принимающей сторонами)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и направление средствами 1С принимающей стороне на подписание;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средствами 1С не позднее следующего рабочего дня со дня получения подписанных </w:t>
            </w:r>
            <w:r>
              <w:rPr>
                <w:rFonts w:ascii="Times New Roman" w:hAnsi="Times New Roman" w:cs="Times New Roman"/>
              </w:rPr>
              <w:lastRenderedPageBreak/>
              <w:t xml:space="preserve">документов от принимающей стороны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Накладная на отпуск материальных ценностей на сторону (код формы по ОКУД 0510458), Акт о приеме-передачи объектов нефинансовых активов (код формы по ОКУД 0510448) и иной документ, подтверждающий выбытие, передачу на утилизацию, возврат некачественного товара поставщику, передача имущества органу, осуществляющему в отношении указанного </w:t>
            </w:r>
            <w:r>
              <w:rPr>
                <w:rFonts w:ascii="Times New Roman" w:hAnsi="Times New Roman" w:cs="Times New Roman"/>
              </w:rPr>
              <w:lastRenderedPageBreak/>
              <w:t>имущества полномочия собственника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средствами 1С и направление принимающей стороне на подписание;</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средствами 1С электронного образа (скан-копии) не позднее следующего рабочего дня со дня получения подписанных документов от принимающей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факта хозяйственной жизни в учете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коды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комиссии по поступлению и выбытию активов о дальнейшем использовании субъектом учета имущества, являющегося на момент принятия такого решения не активом, по иному назначению или о безвозмездной передаче иному субъекту учета, продаже таких объектов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принятия решения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1 (одного) рабочего дня со дня получения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Ведомость выдачи материальных ценностей (код формы по ОКУД 0504210) на нужды учреждения при выдаче бланков строгой отчетности  ответственному лицу с мест хранения для их оформления (использования) в деятельности субъекта</w:t>
            </w:r>
            <w:r>
              <w:rPr>
                <w:rFonts w:ascii="Times New Roman" w:hAnsi="Times New Roman" w:cs="Times New Roman"/>
              </w:rPr>
              <w:br/>
              <w:t>централизованного учета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w:t>
            </w:r>
            <w:r>
              <w:rPr>
                <w:rFonts w:ascii="Times New Roman" w:hAnsi="Times New Roman" w:cs="Times New Roman"/>
              </w:rPr>
              <w:br/>
              <w:t>электронными подписями и</w:t>
            </w:r>
            <w:r>
              <w:rPr>
                <w:rFonts w:ascii="Times New Roman" w:hAnsi="Times New Roman" w:cs="Times New Roman"/>
              </w:rPr>
              <w:br/>
              <w:t>направление средствами 1С не позднее 1 (одного) рабочего дня со дня принятия решения</w:t>
            </w:r>
            <w:r>
              <w:rPr>
                <w:rFonts w:ascii="Times New Roman" w:hAnsi="Times New Roman" w:cs="Times New Roman"/>
              </w:rPr>
              <w:br/>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списании бланков строгой отчетности (код формы по ОКУД 0510461) при списании (уничтожении) бланков строгой отчетности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w:t>
            </w:r>
            <w:r>
              <w:rPr>
                <w:rFonts w:ascii="Times New Roman" w:hAnsi="Times New Roman" w:cs="Times New Roman"/>
              </w:rPr>
              <w:br/>
              <w:t xml:space="preserve">направление средствами 1С не позднее 1 (одного) рабочего дня со дня утверждения Акта о результатах инвентаризации (код формы по ОКУД  0510463)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 субъектом централизованного учета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Книге учета бланков строгой отчетности (код формы по ОКУД 0504045)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165</w:t>
            </w:r>
          </w:p>
        </w:tc>
        <w:tc>
          <w:tcPr>
            <w:tcW w:w="14892" w:type="dxa"/>
            <w:gridSpan w:val="10"/>
          </w:tcPr>
          <w:p w:rsidR="0027333F" w:rsidRDefault="00C962CA">
            <w:pPr>
              <w:spacing w:after="120" w:line="240" w:lineRule="auto"/>
              <w:rPr>
                <w:rFonts w:ascii="Times New Roman" w:hAnsi="Times New Roman" w:cs="Times New Roman"/>
              </w:rPr>
            </w:pPr>
            <w:r>
              <w:rPr>
                <w:rFonts w:ascii="Times New Roman" w:hAnsi="Times New Roman" w:cs="Times New Roman"/>
              </w:rPr>
              <w:t xml:space="preserve">Решение о списании задолженности, невостребованной кредиторами , со счета___ (код формы по ОКУД 0510437)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165.1</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Решение о списании задолженности, невостребованной кредиторами, со счета___ (код формы по ОКУД 0510437) </w:t>
            </w:r>
            <w:r>
              <w:rPr>
                <w:rFonts w:ascii="Times New Roman" w:hAnsi="Times New Roman" w:cs="Times New Roman"/>
                <w:i/>
              </w:rPr>
              <w:t>(при принятии решения о списании задолженности, невостребованной кредиторами инвентаризационной комиссией)</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формирование средствами 1С одновременно с формированием Акта о результатах инвентаризации (код формы по ОКУД 0510463)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члены инвентаризационной комиссии субъекта централизованного учета, председатель инвентаризационной комиссии субъекта централизованного учета, ответственное лицо субъекта </w:t>
            </w:r>
            <w:r>
              <w:rPr>
                <w:rFonts w:ascii="Times New Roman" w:hAnsi="Times New Roman" w:cs="Times New Roman"/>
              </w:rPr>
              <w:lastRenderedPageBreak/>
              <w:t>централизованного учета, руководитель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не позднее</w:t>
            </w:r>
            <w:r>
              <w:rPr>
                <w:rFonts w:ascii="Times New Roman" w:hAnsi="Times New Roman" w:cs="Times New Roman"/>
                <w:strike/>
              </w:rPr>
              <w:t xml:space="preserve"> </w:t>
            </w:r>
            <w:r>
              <w:rPr>
                <w:rFonts w:ascii="Times New Roman" w:hAnsi="Times New Roman" w:cs="Times New Roman"/>
              </w:rPr>
              <w:t>1 (одного) рабочего дня со дня 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отражения в Журнале операций по забалансовому счету (код формы по </w:t>
            </w:r>
            <w:r>
              <w:rPr>
                <w:rFonts w:ascii="Times New Roman" w:hAnsi="Times New Roman" w:cs="Times New Roman"/>
              </w:rPr>
              <w:lastRenderedPageBreak/>
              <w:t xml:space="preserve">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списании задолженности, невостребованной кредиторами, со счета___ (код формы по ОКУД 0510437) </w:t>
            </w:r>
            <w:r>
              <w:rPr>
                <w:rFonts w:ascii="Times New Roman" w:hAnsi="Times New Roman" w:cs="Times New Roman"/>
                <w:i/>
              </w:rPr>
              <w:t>(при принятии решения о списании задолженности, невостребованной кредиторами комиссией по поступлению и выбытию активов)</w:t>
            </w:r>
            <w:r>
              <w:rPr>
                <w:rFonts w:ascii="Times New Roman" w:hAnsi="Times New Roman" w:cs="Times New Roman"/>
              </w:rPr>
              <w:t xml:space="preserve"> </w:t>
            </w:r>
          </w:p>
          <w:p w:rsidR="0027333F" w:rsidRDefault="0027333F">
            <w:pPr>
              <w:spacing w:after="0" w:line="240" w:lineRule="auto"/>
              <w:rPr>
                <w:rFonts w:ascii="Times New Roman" w:hAnsi="Times New Roman" w:cs="Times New Roman"/>
                <w:strike/>
              </w:rPr>
            </w:pP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формирование средствами 1С не позднее 1 (одного) рабочего дня с момента утверждения Акта о результатах инвентаризации (код формы по ОКУД 0510463)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члены комиссии по поступлению и выбытию активов субъекта</w:t>
            </w:r>
            <w:r>
              <w:rPr>
                <w:rFonts w:ascii="Times New Roman" w:hAnsi="Times New Roman" w:cs="Times New Roman"/>
              </w:rPr>
              <w:br/>
              <w:t>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председатель комиссии по поступлению и выбытию активов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r>
              <w:rPr>
                <w:rFonts w:ascii="Times New Roman" w:hAnsi="Times New Roman" w:cs="Times New Roman"/>
              </w:rPr>
              <w:br/>
              <w:t>руководитель</w:t>
            </w:r>
            <w:r>
              <w:rPr>
                <w:rFonts w:ascii="Times New Roman" w:hAnsi="Times New Roman" w:cs="Times New Roman"/>
              </w:rPr>
              <w:br/>
              <w:t>субъекта</w:t>
            </w:r>
            <w:r>
              <w:rPr>
                <w:rFonts w:ascii="Times New Roman" w:hAnsi="Times New Roman" w:cs="Times New Roman"/>
              </w:rPr>
              <w:br/>
              <w:t>централизованного учета</w:t>
            </w:r>
          </w:p>
        </w:tc>
        <w:tc>
          <w:tcPr>
            <w:tcW w:w="1832"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не позднее 1 (одного) рабочего дня с момента поступления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регистре в Журналах операций (код формы по ОКУД 0504071), отражения в Журнале операций по забалансовому счету (код формы по ОКУД 0509213)</w:t>
            </w:r>
            <w:r>
              <w:rPr>
                <w:rFonts w:ascii="Times New Roman" w:hAnsi="Times New Roman" w:cs="Times New Roman"/>
              </w:rPr>
              <w:br/>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восстановлении кредиторской задолженности (код </w:t>
            </w:r>
            <w:r>
              <w:rPr>
                <w:rFonts w:ascii="Times New Roman" w:hAnsi="Times New Roman" w:cs="Times New Roman"/>
              </w:rPr>
              <w:lastRenderedPageBreak/>
              <w:t xml:space="preserve">формы по ОКУД 0510446) с приложением представленных Заявителем документов, подтверждающих право требования в отношении задолженности учреждения и документов, подтверждающих возникновение обязательств, по которым ранее субъектом учета была отражена кредиторская задолженность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w:t>
            </w:r>
            <w:r>
              <w:rPr>
                <w:rFonts w:ascii="Times New Roman" w:hAnsi="Times New Roman" w:cs="Times New Roman"/>
              </w:rPr>
              <w:br/>
              <w:t xml:space="preserve">1С по мере поступления от </w:t>
            </w:r>
            <w:r>
              <w:rPr>
                <w:rFonts w:ascii="Times New Roman" w:hAnsi="Times New Roman" w:cs="Times New Roman"/>
              </w:rPr>
              <w:lastRenderedPageBreak/>
              <w:t xml:space="preserve">кредитора или его правопреемника требования об уплате задолженности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ответственный исполнитель финансово-экономической службы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субъекта централизованного учета, ответственное лицо уполномоченной организации </w:t>
            </w:r>
          </w:p>
        </w:tc>
        <w:tc>
          <w:tcPr>
            <w:tcW w:w="1832"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 xml:space="preserve">не позднее 1 (одного) рабочего дня с момента </w:t>
            </w:r>
            <w:r>
              <w:rPr>
                <w:rFonts w:ascii="Times New Roman" w:hAnsi="Times New Roman" w:cs="Times New Roman"/>
              </w:rPr>
              <w:lastRenderedPageBreak/>
              <w:t>поступления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w:t>
            </w:r>
            <w:r>
              <w:rPr>
                <w:rFonts w:ascii="Times New Roman" w:hAnsi="Times New Roman" w:cs="Times New Roman"/>
              </w:rPr>
              <w:lastRenderedPageBreak/>
              <w:t>формы по ОКУД 0504071),</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Ведомость выдачи материальных ценностей на нужды учреждения (код формы по ОКУД 0504210) при выдаче ценных подарков (сувениров) с момента выдачи их со склада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 1С не позднее следующего рабочего дня со дня 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заместитель главного бухгалтера уполномоченной организации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168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 факт вручения (дарения) наград, призов, кубков и ценных подарков, сувениров (акт вручения (дарения), акт приема-передачи,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r>
              <w:rPr>
                <w:rFonts w:ascii="Times New Roman" w:hAnsi="Times New Roman" w:cs="Times New Roman"/>
                <w:strike/>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169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Ведомость выдачи материальных ценностей на нужды учреждения (код формы по ОКУД 0504210), при выдаче в эксплуатацию запасных частей для транспортного средства взамен изношенных с приложением Акта приема-сдачи выполненных работ, подтверждающих из замену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w:t>
            </w:r>
            <w:r>
              <w:rPr>
                <w:rFonts w:ascii="Times New Roman" w:hAnsi="Times New Roman" w:cs="Times New Roman"/>
              </w:rPr>
              <w:br/>
              <w:t>1С не позднее следующего рабочего дня со дня наступления факта</w:t>
            </w:r>
            <w:r>
              <w:rPr>
                <w:rFonts w:ascii="Times New Roman" w:hAnsi="Times New Roman" w:cs="Times New Roman"/>
              </w:rPr>
              <w:br/>
              <w:t>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субъекта централизованного учета,</w:t>
            </w:r>
            <w:r>
              <w:rPr>
                <w:rFonts w:ascii="Times New Roman" w:hAnsi="Times New Roman" w:cs="Times New Roman"/>
              </w:rPr>
              <w:br/>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w:t>
            </w:r>
            <w:r>
              <w:rPr>
                <w:rFonts w:ascii="Times New Roman" w:hAnsi="Times New Roman" w:cs="Times New Roman"/>
              </w:rPr>
              <w:br/>
              <w:t>заместитель главного</w:t>
            </w:r>
            <w:r>
              <w:rPr>
                <w:rFonts w:ascii="Times New Roman" w:hAnsi="Times New Roman" w:cs="Times New Roman"/>
              </w:rPr>
              <w:br/>
              <w:t>бухгалтера уполномоченной</w:t>
            </w:r>
            <w:r>
              <w:rPr>
                <w:rFonts w:ascii="Times New Roman" w:hAnsi="Times New Roman" w:cs="Times New Roman"/>
              </w:rPr>
              <w:br/>
              <w:t>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 в Журнале операций по забалансовому счету (код формы по ОКУД 0509213)</w:t>
            </w:r>
          </w:p>
          <w:p w:rsidR="0027333F" w:rsidRDefault="0027333F">
            <w:pPr>
              <w:spacing w:after="0" w:line="240" w:lineRule="auto"/>
              <w:rPr>
                <w:rFonts w:ascii="Times New Roman" w:hAnsi="Times New Roman" w:cs="Times New Roman"/>
                <w:strike/>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170</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 замену запасных частей к транспортным средствам, выданных ранее взамен изношенных (Акт приема-сдачи выполненных работ, подтверждающих их замену, Акт о списании материальных запасов (код формы по ОКУД 0510460), иные документы)</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документы, подтверждающие замену запасных частей к транспортным </w:t>
            </w:r>
            <w:r>
              <w:rPr>
                <w:rFonts w:ascii="Times New Roman" w:hAnsi="Times New Roman" w:cs="Times New Roman"/>
              </w:rPr>
              <w:lastRenderedPageBreak/>
              <w:t>средствам, выданных ранее взамен изношенных (Акт приема-сдачи выполненных работ, подтверждающих их замену,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w:t>
            </w:r>
            <w:r>
              <w:rPr>
                <w:rFonts w:ascii="Times New Roman" w:hAnsi="Times New Roman" w:cs="Times New Roman"/>
              </w:rPr>
              <w:lastRenderedPageBreak/>
              <w:t>копия),</w:t>
            </w:r>
            <w:r>
              <w:rPr>
                <w:rFonts w:ascii="Times New Roman" w:hAnsi="Times New Roman" w:cs="Times New Roman"/>
                <w:strike/>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направление не позднее следующего рабочего дня со дня </w:t>
            </w:r>
            <w:r>
              <w:rPr>
                <w:rFonts w:ascii="Times New Roman" w:hAnsi="Times New Roman" w:cs="Times New Roman"/>
              </w:rPr>
              <w:lastRenderedPageBreak/>
              <w:t>наступления факта 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следующего рабочего дня со </w:t>
            </w:r>
            <w:r>
              <w:rPr>
                <w:rFonts w:ascii="Times New Roman" w:hAnsi="Times New Roman" w:cs="Times New Roman"/>
              </w:rPr>
              <w:lastRenderedPageBreak/>
              <w:t>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для отражения в Журнале операций по </w:t>
            </w:r>
            <w:r>
              <w:rPr>
                <w:rFonts w:ascii="Times New Roman" w:hAnsi="Times New Roman" w:cs="Times New Roman"/>
              </w:rPr>
              <w:lastRenderedPageBreak/>
              <w:t xml:space="preserve">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170.2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списании материальных запасов (код формы по ОКУД 0510460) на списание материальных ценностей, выданных на транспортные средства взамен изношенных </w:t>
            </w:r>
            <w:r>
              <w:rPr>
                <w:rFonts w:ascii="Times New Roman" w:hAnsi="Times New Roman" w:cs="Times New Roman"/>
                <w:bCs/>
                <w:i/>
              </w:rPr>
              <w:t>(при наличии</w:t>
            </w:r>
            <w:r>
              <w:rPr>
                <w:rFonts w:ascii="Times New Roman" w:hAnsi="Times New Roman" w:cs="Times New Roman"/>
                <w:bCs/>
                <w:i/>
              </w:rPr>
              <w:br/>
              <w:t>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w:t>
            </w:r>
            <w:r>
              <w:rPr>
                <w:rFonts w:ascii="Times New Roman" w:hAnsi="Times New Roman" w:cs="Times New Roman"/>
              </w:rPr>
              <w:br/>
              <w:t>1С не позднее следующего рабочего дня со дня наступления факта</w:t>
            </w:r>
            <w:r>
              <w:rPr>
                <w:rFonts w:ascii="Times New Roman" w:hAnsi="Times New Roman" w:cs="Times New Roman"/>
              </w:rPr>
              <w:br/>
              <w:t>хозяйственной жизни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w:t>
            </w:r>
            <w:r>
              <w:rPr>
                <w:rFonts w:ascii="Times New Roman" w:hAnsi="Times New Roman" w:cs="Times New Roman"/>
              </w:rPr>
              <w:br/>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w:t>
            </w:r>
            <w:r>
              <w:rPr>
                <w:rFonts w:ascii="Times New Roman" w:hAnsi="Times New Roman" w:cs="Times New Roman"/>
              </w:rPr>
              <w:br/>
              <w:t>ответственные лица</w:t>
            </w:r>
            <w:r>
              <w:rPr>
                <w:rFonts w:ascii="Times New Roman" w:hAnsi="Times New Roman" w:cs="Times New Roman"/>
              </w:rPr>
              <w:br/>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171</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Первичные документы, подтверждающие исполнение обязательства по контрактам (договорам) при приобретении периодических изданий для комплектации библиотечного фонда (товарная накладная, универсальный передаточный документ и иные документы)</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документы, подтверждающие исполнение обязательства по контрактам (договорам) при приобретении периодических изданий для комплектации </w:t>
            </w:r>
            <w:r>
              <w:rPr>
                <w:rFonts w:ascii="Times New Roman" w:hAnsi="Times New Roman" w:cs="Times New Roman"/>
              </w:rPr>
              <w:lastRenderedPageBreak/>
              <w:t xml:space="preserve">библиотечного фонда (справка-расчет, товарная накладная, универсальный передаточный акт и иные документы) </w:t>
            </w:r>
          </w:p>
        </w:tc>
        <w:tc>
          <w:tcPr>
            <w:tcW w:w="1553" w:type="dxa"/>
          </w:tcPr>
          <w:p w:rsidR="0027333F" w:rsidRDefault="00C962CA">
            <w:pPr>
              <w:spacing w:after="0" w:line="240" w:lineRule="auto"/>
              <w:jc w:val="both"/>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r>
              <w:rPr>
                <w:rFonts w:ascii="Times New Roman" w:hAnsi="Times New Roman" w:cs="Times New Roman"/>
                <w:strike/>
              </w:rPr>
              <w:t xml:space="preserve">, </w:t>
            </w: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средствами 1С не позднее следующего рабочего дня со дня подписания (получения) </w:t>
            </w:r>
            <w:r>
              <w:rPr>
                <w:rFonts w:ascii="Times New Roman" w:hAnsi="Times New Roman" w:cs="Times New Roman"/>
              </w:rPr>
              <w:lastRenderedPageBreak/>
              <w:t>первичных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w:t>
            </w:r>
            <w:r>
              <w:rPr>
                <w:rFonts w:ascii="Times New Roman" w:hAnsi="Times New Roman" w:cs="Times New Roman"/>
              </w:rPr>
              <w:lastRenderedPageBreak/>
              <w:t>ОКУД 0509213</w:t>
            </w:r>
            <w:r>
              <w:rPr>
                <w:rFonts w:ascii="Times New Roman" w:hAnsi="Times New Roman" w:cs="Times New Roman"/>
                <w:color w:val="000099"/>
              </w:rPr>
              <w:t xml:space="preserve">)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171.2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подтверждающие</w:t>
            </w:r>
            <w:r>
              <w:rPr>
                <w:rFonts w:ascii="Times New Roman" w:hAnsi="Times New Roman" w:cs="Times New Roman"/>
              </w:rPr>
              <w:br/>
              <w:t>исполнение обязательства по контрактам</w:t>
            </w:r>
            <w:r>
              <w:rPr>
                <w:rFonts w:ascii="Times New Roman" w:hAnsi="Times New Roman" w:cs="Times New Roman"/>
              </w:rPr>
              <w:br/>
              <w:t>(договорам) при приобретении</w:t>
            </w:r>
            <w:r>
              <w:rPr>
                <w:rFonts w:ascii="Times New Roman" w:hAnsi="Times New Roman" w:cs="Times New Roman"/>
              </w:rPr>
              <w:br/>
              <w:t>периодических изданий для комплектации библиотечного фонда (товарная накладная, универсальный передаточный документ и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электронные сведения из ЕИС (EAT)</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подписания документа в ЕИС, EAT</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w:t>
            </w:r>
            <w:r>
              <w:rPr>
                <w:rFonts w:ascii="Times New Roman" w:hAnsi="Times New Roman" w:cs="Times New Roman"/>
                <w:color w:val="000099"/>
              </w:rPr>
              <w:t xml:space="preserve"> </w:t>
            </w:r>
            <w:r>
              <w:rPr>
                <w:rFonts w:ascii="Times New Roman" w:hAnsi="Times New Roman" w:cs="Times New Roman"/>
              </w:rPr>
              <w:t xml:space="preserve">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171.3</w:t>
            </w:r>
          </w:p>
        </w:tc>
        <w:tc>
          <w:tcPr>
            <w:tcW w:w="2560"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Первичные документы, подтверждающие</w:t>
            </w:r>
            <w:r>
              <w:rPr>
                <w:rFonts w:ascii="Times New Roman" w:hAnsi="Times New Roman" w:cs="Times New Roman"/>
              </w:rPr>
              <w:br/>
              <w:t>исполнение обязательства по контрактам</w:t>
            </w:r>
            <w:r>
              <w:rPr>
                <w:rFonts w:ascii="Times New Roman" w:hAnsi="Times New Roman" w:cs="Times New Roman"/>
              </w:rPr>
              <w:br/>
              <w:t>(договорам) при приобретении периодических изданий для комплектации</w:t>
            </w:r>
            <w:r>
              <w:rPr>
                <w:rFonts w:ascii="Times New Roman" w:hAnsi="Times New Roman" w:cs="Times New Roman"/>
              </w:rPr>
              <w:br/>
              <w:t xml:space="preserve">библиотечного фонда </w:t>
            </w:r>
            <w:r>
              <w:rPr>
                <w:rFonts w:ascii="Times New Roman" w:hAnsi="Times New Roman" w:cs="Times New Roman"/>
              </w:rPr>
              <w:lastRenderedPageBreak/>
              <w:t>(справка-расчет, товарная накладная,</w:t>
            </w:r>
            <w:r>
              <w:rPr>
                <w:rFonts w:ascii="Times New Roman" w:hAnsi="Times New Roman" w:cs="Times New Roman"/>
              </w:rPr>
              <w:br/>
              <w:t xml:space="preserve">универсальный передаточный документ и иные документы) </w:t>
            </w:r>
            <w:r>
              <w:rPr>
                <w:rFonts w:ascii="Times New Roman" w:hAnsi="Times New Roman" w:cs="Times New Roman"/>
                <w:i/>
              </w:rPr>
              <w:t>(при наличии функциональной возможности)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 подписями и направление средствами</w:t>
            </w:r>
            <w:r>
              <w:rPr>
                <w:rFonts w:ascii="Times New Roman" w:hAnsi="Times New Roman" w:cs="Times New Roman"/>
              </w:rPr>
              <w:br/>
              <w:t xml:space="preserve">1С не позднее следующего рабочего дня со дня </w:t>
            </w:r>
            <w:r>
              <w:rPr>
                <w:rFonts w:ascii="Times New Roman" w:hAnsi="Times New Roman" w:cs="Times New Roman"/>
              </w:rPr>
              <w:lastRenderedPageBreak/>
              <w:t>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подписания документа в 1С</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на списание исключенных объектов библиотечного фонда (код формы по ОКУД 0504144) при выбытии периодических изданий (газет, журналов и т.п.), приобретенных для комплектования библиотечного фонда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подписание электронными подписями и </w:t>
            </w:r>
            <w:r>
              <w:rPr>
                <w:rFonts w:ascii="Times New Roman" w:hAnsi="Times New Roman" w:cs="Times New Roman"/>
              </w:rPr>
              <w:br/>
              <w:t>направление средствами 1С не позднее следующего рабочего дня со дня принятия решения комиссией по поступлению и выбытию активов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w:t>
            </w:r>
            <w:r>
              <w:rPr>
                <w:rFonts w:ascii="Times New Roman" w:hAnsi="Times New Roman" w:cs="Times New Roman"/>
                <w:color w:val="000099"/>
              </w:rPr>
              <w:t xml:space="preserve"> </w:t>
            </w:r>
            <w:r>
              <w:rPr>
                <w:rFonts w:ascii="Times New Roman" w:hAnsi="Times New Roman" w:cs="Times New Roman"/>
              </w:rPr>
              <w:t xml:space="preserve">Журнале операций по забалансовому счету (код формы по ОКУД 0509213)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173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нефинансовых активов (код формы по ОКУД 0510448) при передаче периодических изданий, приобретенных для комплектования объектов библиотечного фонда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направление не позднее следующего рабочего дня со дня получения от принимающей стороны</w:t>
            </w:r>
          </w:p>
        </w:tc>
        <w:tc>
          <w:tcPr>
            <w:tcW w:w="2128"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174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учетные документы о предоставлении государственной и муниципальной гарантии: договор о предоставлении государственной (муниципальной) гарантии и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w:t>
            </w:r>
            <w:r>
              <w:rPr>
                <w:rFonts w:ascii="Times New Roman" w:hAnsi="Times New Roman" w:cs="Times New Roman"/>
                <w:color w:val="000099"/>
              </w:rPr>
              <w:t xml:space="preserve"> </w:t>
            </w:r>
            <w:r>
              <w:rPr>
                <w:rFonts w:ascii="Times New Roman" w:hAnsi="Times New Roman" w:cs="Times New Roman"/>
              </w:rPr>
              <w:t>не позднее следующего рабочего дня со дня подписания (получения)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r>
              <w:rPr>
                <w:rFonts w:ascii="Times New Roman" w:hAnsi="Times New Roman" w:cs="Times New Roman"/>
                <w:strike/>
              </w:rPr>
              <w:t xml:space="preserve">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175</w:t>
            </w:r>
          </w:p>
          <w:p w:rsidR="0027333F" w:rsidRDefault="0027333F">
            <w:pPr>
              <w:spacing w:after="0" w:line="240" w:lineRule="auto"/>
              <w:rPr>
                <w:rFonts w:ascii="Times New Roman" w:hAnsi="Times New Roman" w:cs="Times New Roman"/>
                <w:color w:val="000099"/>
              </w:rPr>
            </w:pP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учетные документы о предоставлении государственной и муниципальной гарантии: приказ (решение) об уплате денежной суммы по государственной (муниципальной) гарантии и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после подписания (получения)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Концессионное соглашение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заключения концессионного соглашения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Журнале операций по забалансовому счету (код формы по </w:t>
            </w:r>
            <w:r>
              <w:rPr>
                <w:rFonts w:ascii="Times New Roman" w:hAnsi="Times New Roman" w:cs="Times New Roman"/>
              </w:rPr>
              <w:lastRenderedPageBreak/>
              <w:t>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177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предоставленная концессионером о сумме инвестиций концессионера на создание и (или) реконструкцию объекта концессионного соглашения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информации (но не реже 1 раза в 6 месяцев)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0509213)_</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документы, подтверждающие государственную регистрацию права собственности концендента на созданный объект концессионного соглашения или ввод в эксплуатацию реконструированного объекта концессионного соглашения (Выписка из ЕГРН, Акт ввода объекта в эксплуатацию и иные документы)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подписания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в учете факта хозяйственной жизни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Журнале операций по забалансовому счету (код формы по ОКУД 0509213)</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179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Долгосрочный договор строительного подряда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образ </w:t>
            </w:r>
            <w:r>
              <w:rPr>
                <w:rFonts w:ascii="Times New Roman" w:hAnsi="Times New Roman" w:cs="Times New Roman"/>
              </w:rPr>
              <w:lastRenderedPageBreak/>
              <w:t xml:space="preserve">(скан-копия)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направление не позднее 1 (одного) </w:t>
            </w:r>
            <w:r>
              <w:rPr>
                <w:rFonts w:ascii="Times New Roman" w:hAnsi="Times New Roman" w:cs="Times New Roman"/>
              </w:rPr>
              <w:lastRenderedPageBreak/>
              <w:t xml:space="preserve">рабочего дня со дня заключения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Заключение по проценту исполнения объема работ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расчет по долгосрочному договору строительного подряда к предъявлению за отчетный период; </w:t>
            </w:r>
          </w:p>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регистрах 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Первичный документ, подтверждающий выполнение этапов работ/ полного исполнения обязательств по долгосрочному договору строительного подряда (Акт выполненных работ или иной документ, установленный условиями долгосрочного договора)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Первичный документ, подтверждающий выполнение этапа работ/ полного исполнения обязательств по долгосрочному договору строительного подряда (Акт выполненных работ или иной документ, установленный условиям долгосрочного договора)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регистрах 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181.2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Первичный документ, подтверждающий выполнение этапов работ/ полного исполнения обязательств по долгосрочному договору строительного подряда (Акт выполненных работ или иной документ, установленный условиями долгосрочного договора) </w:t>
            </w:r>
            <w:r>
              <w:rPr>
                <w:rFonts w:ascii="Times New Roman" w:hAnsi="Times New Roman" w:cs="Times New Roman"/>
                <w:i/>
              </w:rPr>
              <w:t>(при наличии функциональной возможности)</w:t>
            </w:r>
            <w:r>
              <w:rPr>
                <w:rFonts w:ascii="Times New Roman" w:hAnsi="Times New Roman" w:cs="Times New Roman"/>
              </w:rPr>
              <w:t xml:space="preserve">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электронной подписью средствами 1С;</w:t>
            </w:r>
          </w:p>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документа, подписанного заказчиком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 уполномоченное лицо заказчика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регистрах бухгалтерского учета</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6" w:name="RANGE!B661"/>
            <w:r>
              <w:rPr>
                <w:rFonts w:ascii="Times New Roman" w:eastAsia="Times New Roman" w:hAnsi="Times New Roman" w:cs="Times New Roman"/>
                <w:b/>
                <w:bCs/>
                <w:color w:val="000099"/>
                <w:szCs w:val="32"/>
                <w:lang w:eastAsia="ru-RU"/>
              </w:rPr>
              <w:t xml:space="preserve"> </w:t>
            </w:r>
            <w:bookmarkStart w:id="37" w:name="_Toc153437055"/>
            <w:r>
              <w:rPr>
                <w:rFonts w:ascii="Times New Roman" w:eastAsia="Times New Roman" w:hAnsi="Times New Roman" w:cs="Times New Roman"/>
                <w:b/>
                <w:bCs/>
                <w:szCs w:val="32"/>
                <w:lang w:eastAsia="ru-RU"/>
              </w:rPr>
              <w:t>12. ИНВЕНТАРИЗАЦИЯ</w:t>
            </w:r>
            <w:bookmarkEnd w:id="36"/>
            <w:bookmarkEnd w:id="37"/>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Приказ о создании инвентаризационной комиссии (с изменениями и дополнениями)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утверждения приказа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справочника членов комиссии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Решение о проведении </w:t>
            </w:r>
            <w:r>
              <w:rPr>
                <w:rFonts w:ascii="Times New Roman" w:hAnsi="Times New Roman" w:cs="Times New Roman"/>
              </w:rPr>
              <w:br/>
              <w:t xml:space="preserve">инвентаризации (код формы по ОКУД   0510439)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и направление </w:t>
            </w:r>
            <w:r>
              <w:rPr>
                <w:rFonts w:ascii="Times New Roman" w:hAnsi="Times New Roman" w:cs="Times New Roman"/>
                <w:strike/>
              </w:rPr>
              <w:t>я</w:t>
            </w:r>
            <w:r>
              <w:rPr>
                <w:rFonts w:ascii="Times New Roman" w:hAnsi="Times New Roman" w:cs="Times New Roman"/>
              </w:rPr>
              <w:t xml:space="preserve"> не позднее 5 рабочих дней до начала </w:t>
            </w:r>
            <w:r>
              <w:rPr>
                <w:rFonts w:ascii="Times New Roman" w:hAnsi="Times New Roman" w:cs="Times New Roman"/>
              </w:rPr>
              <w:lastRenderedPageBreak/>
              <w:t xml:space="preserve">проведения инвентаризации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централизованного учета, </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инвентаризационная комиссия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не позднее дня начала инвентаризации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проектов инвентаризационных описей</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проектов инвентаризационных </w:t>
            </w:r>
            <w:r>
              <w:rPr>
                <w:rFonts w:ascii="Times New Roman" w:hAnsi="Times New Roman" w:cs="Times New Roman"/>
              </w:rPr>
              <w:lastRenderedPageBreak/>
              <w:t>описей  в субъект централизованного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184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Изменение Решения о </w:t>
            </w:r>
            <w:r>
              <w:rPr>
                <w:rFonts w:ascii="Times New Roman" w:hAnsi="Times New Roman" w:cs="Times New Roman"/>
              </w:rPr>
              <w:br/>
              <w:t xml:space="preserve">проведении инвентаризации (код формы по ОКУД </w:t>
            </w:r>
            <w:r>
              <w:rPr>
                <w:rFonts w:ascii="Times New Roman" w:hAnsi="Times New Roman" w:cs="Times New Roman"/>
              </w:rPr>
              <w:br/>
              <w:t>0510447)</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и направление не позднее 2 рабочих дней до начала проведения инвентаризации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 инвентаризационная комиссия субъекта централизованного учета</w:t>
            </w:r>
          </w:p>
        </w:tc>
        <w:tc>
          <w:tcPr>
            <w:tcW w:w="1832"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не позднее дня начала инвентаризации</w:t>
            </w:r>
            <w:r>
              <w:rPr>
                <w:rFonts w:ascii="Times New Roman" w:hAnsi="Times New Roman" w:cs="Times New Roman"/>
                <w:strike/>
              </w:rPr>
              <w:t xml:space="preserve">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проектов инвентаризационных описей</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проектов инвентаризационных описей  в субъект централизованного учета</w:t>
            </w:r>
          </w:p>
        </w:tc>
      </w:tr>
      <w:tr w:rsidR="0027333F" w:rsidRPr="00D77372">
        <w:tc>
          <w:tcPr>
            <w:tcW w:w="84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185</w:t>
            </w:r>
          </w:p>
        </w:tc>
        <w:tc>
          <w:tcPr>
            <w:tcW w:w="2560" w:type="dxa"/>
            <w:gridSpan w:val="2"/>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 xml:space="preserve">Инвентаризационная опись ценных бумаг (код формы по ОКУД </w:t>
            </w:r>
            <w:r w:rsidR="006B686E" w:rsidRPr="00D77372">
              <w:rPr>
                <w:rFonts w:ascii="Times New Roman" w:hAnsi="Times New Roman" w:cs="Times New Roman"/>
              </w:rPr>
              <w:t>0510470</w:t>
            </w:r>
            <w:r w:rsidRPr="00D77372">
              <w:rPr>
                <w:rFonts w:ascii="Times New Roman" w:hAnsi="Times New Roman" w:cs="Times New Roman"/>
              </w:rPr>
              <w:t xml:space="preserve">) </w:t>
            </w:r>
          </w:p>
          <w:p w:rsidR="006B686E" w:rsidRPr="00D77372" w:rsidRDefault="006B686E">
            <w:pPr>
              <w:spacing w:after="0" w:line="240" w:lineRule="auto"/>
              <w:rPr>
                <w:rFonts w:ascii="Times New Roman" w:hAnsi="Times New Roman" w:cs="Times New Roman"/>
              </w:rPr>
            </w:pPr>
            <w:r w:rsidRPr="00D77372">
              <w:rPr>
                <w:rFonts w:ascii="Times New Roman" w:eastAsia="Times New Roman" w:hAnsi="Times New Roman" w:cs="Times New Roman"/>
                <w:i/>
                <w:sz w:val="20"/>
                <w:szCs w:val="20"/>
                <w:lang w:eastAsia="ru-RU"/>
              </w:rPr>
              <w:t>(в ред. приказа от 27.12.2024 № 8-130-ОД-20)</w:t>
            </w:r>
          </w:p>
        </w:tc>
        <w:tc>
          <w:tcPr>
            <w:tcW w:w="155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уполномоченная организация</w:t>
            </w:r>
          </w:p>
        </w:tc>
        <w:tc>
          <w:tcPr>
            <w:tcW w:w="1281"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электронный</w:t>
            </w:r>
          </w:p>
        </w:tc>
        <w:tc>
          <w:tcPr>
            <w:tcW w:w="2125"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ответственные лица уполномоченной организации</w:t>
            </w:r>
          </w:p>
        </w:tc>
        <w:tc>
          <w:tcPr>
            <w:tcW w:w="1832"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Х</w:t>
            </w:r>
          </w:p>
        </w:tc>
        <w:tc>
          <w:tcPr>
            <w:tcW w:w="1849" w:type="dxa"/>
            <w:gridSpan w:val="2"/>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Х</w:t>
            </w:r>
          </w:p>
        </w:tc>
        <w:tc>
          <w:tcPr>
            <w:tcW w:w="1564"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для проведения инвентаризации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Инвентаризационная опись остатков на счетах учета денежных средств (код формы по ОКУД 0510464),</w:t>
            </w:r>
          </w:p>
          <w:p w:rsidR="0027333F" w:rsidRDefault="0027333F">
            <w:pPr>
              <w:spacing w:after="0" w:line="240" w:lineRule="auto"/>
              <w:rPr>
                <w:rFonts w:ascii="Times New Roman" w:hAnsi="Times New Roman" w:cs="Times New Roman"/>
              </w:rPr>
            </w:pP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проведения инвентаризации</w:t>
            </w:r>
          </w:p>
        </w:tc>
      </w:tr>
      <w:tr w:rsidR="0027333F" w:rsidRPr="00D77372">
        <w:tc>
          <w:tcPr>
            <w:tcW w:w="84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lastRenderedPageBreak/>
              <w:t>187</w:t>
            </w:r>
          </w:p>
        </w:tc>
        <w:tc>
          <w:tcPr>
            <w:tcW w:w="2560" w:type="dxa"/>
            <w:gridSpan w:val="2"/>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 xml:space="preserve">Инвентаризационная опись задолженности по кредитам, займам (ссудам) (код формы по ОКУД </w:t>
            </w:r>
            <w:r w:rsidR="006B686E" w:rsidRPr="00D77372">
              <w:rPr>
                <w:rFonts w:ascii="Times New Roman" w:hAnsi="Times New Roman" w:cs="Times New Roman"/>
              </w:rPr>
              <w:t>0510471</w:t>
            </w:r>
            <w:r w:rsidRPr="00D77372">
              <w:rPr>
                <w:rFonts w:ascii="Times New Roman" w:hAnsi="Times New Roman" w:cs="Times New Roman"/>
              </w:rPr>
              <w:t>)</w:t>
            </w:r>
          </w:p>
          <w:p w:rsidR="006B686E" w:rsidRPr="00D77372" w:rsidRDefault="006B686E">
            <w:pPr>
              <w:spacing w:after="0" w:line="240" w:lineRule="auto"/>
              <w:rPr>
                <w:rFonts w:ascii="Times New Roman" w:hAnsi="Times New Roman" w:cs="Times New Roman"/>
              </w:rPr>
            </w:pPr>
            <w:r w:rsidRPr="00D77372">
              <w:rPr>
                <w:rFonts w:ascii="Times New Roman" w:eastAsia="Times New Roman" w:hAnsi="Times New Roman" w:cs="Times New Roman"/>
                <w:i/>
                <w:sz w:val="20"/>
                <w:szCs w:val="20"/>
                <w:lang w:eastAsia="ru-RU"/>
              </w:rPr>
              <w:t>(в ред. приказа от 27.12.2024 № 8-130-ОД-20)</w:t>
            </w:r>
          </w:p>
        </w:tc>
        <w:tc>
          <w:tcPr>
            <w:tcW w:w="155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уполномоченная организация</w:t>
            </w:r>
          </w:p>
        </w:tc>
        <w:tc>
          <w:tcPr>
            <w:tcW w:w="1281"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электронный</w:t>
            </w:r>
          </w:p>
        </w:tc>
        <w:tc>
          <w:tcPr>
            <w:tcW w:w="2125"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 xml:space="preserve">формирование средствами 1С и направление в субъект централизованного учета не позднее </w:t>
            </w:r>
          </w:p>
        </w:tc>
        <w:tc>
          <w:tcPr>
            <w:tcW w:w="2128"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ответственные лица уполномоченной организации</w:t>
            </w:r>
          </w:p>
        </w:tc>
        <w:tc>
          <w:tcPr>
            <w:tcW w:w="1832"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Х</w:t>
            </w:r>
          </w:p>
        </w:tc>
        <w:tc>
          <w:tcPr>
            <w:tcW w:w="1849" w:type="dxa"/>
            <w:gridSpan w:val="2"/>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Х</w:t>
            </w:r>
          </w:p>
        </w:tc>
        <w:tc>
          <w:tcPr>
            <w:tcW w:w="1564"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для проведения инвентаризации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Инвентаризационная опись (сличительная ведомость) бланков строгой отчетности и денежных документов (код формы по ОКУД 0510465)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проведения инвентаризации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189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Инвентаризационная опись (сличительная ведомость) по объектам нефинансовых активов (код формы по ОКУД 0510466)</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ответственные лица уполномоченной организации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проведения инвентаризации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190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Инвентаризационная опись наличных денежных средств (код формы по ОКУД 0510467)</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и направление в субъект централизованного учета не позднее </w:t>
            </w:r>
            <w:r>
              <w:rPr>
                <w:rFonts w:ascii="Times New Roman" w:hAnsi="Times New Roman" w:cs="Times New Roman"/>
              </w:rPr>
              <w:lastRenderedPageBreak/>
              <w:t xml:space="preserve">дня начала инвентаризации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проведения инвентаризации</w:t>
            </w:r>
          </w:p>
        </w:tc>
      </w:tr>
      <w:tr w:rsidR="0027333F" w:rsidRPr="003955AC">
        <w:tc>
          <w:tcPr>
            <w:tcW w:w="843"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191</w:t>
            </w:r>
          </w:p>
        </w:tc>
        <w:tc>
          <w:tcPr>
            <w:tcW w:w="2560" w:type="dxa"/>
            <w:gridSpan w:val="2"/>
          </w:tcPr>
          <w:p w:rsidR="006B686E" w:rsidRPr="003955AC" w:rsidRDefault="006B686E">
            <w:pPr>
              <w:spacing w:after="0" w:line="240" w:lineRule="auto"/>
              <w:rPr>
                <w:rFonts w:ascii="Times New Roman" w:hAnsi="Times New Roman" w:cs="Times New Roman"/>
              </w:rPr>
            </w:pPr>
            <w:r w:rsidRPr="003955AC">
              <w:rPr>
                <w:rFonts w:ascii="Times New Roman" w:hAnsi="Times New Roman" w:cs="Times New Roman"/>
              </w:rPr>
              <w:t>Инвентаризационная опись расчетов с поставщиками и прочими дебиторами и кредиторами (код формы по ОКУД 0510469)</w:t>
            </w:r>
          </w:p>
          <w:p w:rsidR="006B686E" w:rsidRPr="003955AC" w:rsidRDefault="006B686E">
            <w:pPr>
              <w:spacing w:after="0" w:line="240" w:lineRule="auto"/>
              <w:rPr>
                <w:rFonts w:ascii="Times New Roman" w:hAnsi="Times New Roman" w:cs="Times New Roman"/>
              </w:rPr>
            </w:pPr>
            <w:r w:rsidRPr="003955AC">
              <w:rPr>
                <w:rFonts w:ascii="Times New Roman" w:eastAsia="Times New Roman" w:hAnsi="Times New Roman" w:cs="Times New Roman"/>
                <w:i/>
                <w:sz w:val="20"/>
                <w:szCs w:val="20"/>
                <w:lang w:eastAsia="ru-RU"/>
              </w:rPr>
              <w:t>(в ред. приказа от 27.12.2024 № 8-130-ОД-20)</w:t>
            </w:r>
          </w:p>
        </w:tc>
        <w:tc>
          <w:tcPr>
            <w:tcW w:w="1553"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 xml:space="preserve">уполномоченная организация </w:t>
            </w:r>
          </w:p>
        </w:tc>
        <w:tc>
          <w:tcPr>
            <w:tcW w:w="1281"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электронный</w:t>
            </w:r>
          </w:p>
        </w:tc>
        <w:tc>
          <w:tcPr>
            <w:tcW w:w="2125"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ответственные лица уполномоченной организации</w:t>
            </w:r>
          </w:p>
        </w:tc>
        <w:tc>
          <w:tcPr>
            <w:tcW w:w="1832"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Х</w:t>
            </w:r>
          </w:p>
        </w:tc>
        <w:tc>
          <w:tcPr>
            <w:tcW w:w="1849" w:type="dxa"/>
            <w:gridSpan w:val="2"/>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 xml:space="preserve">Х </w:t>
            </w:r>
          </w:p>
        </w:tc>
        <w:tc>
          <w:tcPr>
            <w:tcW w:w="1564"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для проведения инвентаризации</w:t>
            </w:r>
          </w:p>
        </w:tc>
      </w:tr>
      <w:tr w:rsidR="0027333F" w:rsidRPr="003955AC">
        <w:tc>
          <w:tcPr>
            <w:tcW w:w="843"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192</w:t>
            </w:r>
          </w:p>
        </w:tc>
        <w:tc>
          <w:tcPr>
            <w:tcW w:w="2560" w:type="dxa"/>
            <w:gridSpan w:val="2"/>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Инвентаризационная опись по поступлениям (код формы по ОКУД 0510468)</w:t>
            </w:r>
          </w:p>
        </w:tc>
        <w:tc>
          <w:tcPr>
            <w:tcW w:w="1553"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уполномоченная организация</w:t>
            </w:r>
          </w:p>
        </w:tc>
        <w:tc>
          <w:tcPr>
            <w:tcW w:w="1281"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электронный</w:t>
            </w:r>
          </w:p>
        </w:tc>
        <w:tc>
          <w:tcPr>
            <w:tcW w:w="2125"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формирование средствами 1С и направление в субъект централизованного учета не позднее дня начала инвентаризации</w:t>
            </w:r>
          </w:p>
        </w:tc>
        <w:tc>
          <w:tcPr>
            <w:tcW w:w="2128"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ответственные лица уполномоченной организации</w:t>
            </w:r>
          </w:p>
        </w:tc>
        <w:tc>
          <w:tcPr>
            <w:tcW w:w="1832"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Х</w:t>
            </w:r>
          </w:p>
        </w:tc>
        <w:tc>
          <w:tcPr>
            <w:tcW w:w="1849" w:type="dxa"/>
            <w:gridSpan w:val="2"/>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х</w:t>
            </w:r>
          </w:p>
        </w:tc>
        <w:tc>
          <w:tcPr>
            <w:tcW w:w="1564"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для проведения инвентаризации</w:t>
            </w:r>
          </w:p>
        </w:tc>
      </w:tr>
      <w:tr w:rsidR="0027333F" w:rsidRPr="003955AC">
        <w:tc>
          <w:tcPr>
            <w:tcW w:w="843"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193</w:t>
            </w:r>
          </w:p>
        </w:tc>
        <w:tc>
          <w:tcPr>
            <w:tcW w:w="2560" w:type="dxa"/>
            <w:gridSpan w:val="2"/>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 xml:space="preserve">Инвентаризационная опись ценных бумаг (код формы по ОКУД </w:t>
            </w:r>
            <w:r w:rsidR="006B686E" w:rsidRPr="003955AC">
              <w:rPr>
                <w:rFonts w:ascii="Times New Roman" w:hAnsi="Times New Roman" w:cs="Times New Roman"/>
              </w:rPr>
              <w:t>0510470</w:t>
            </w:r>
            <w:r w:rsidRPr="003955AC">
              <w:rPr>
                <w:rFonts w:ascii="Times New Roman" w:hAnsi="Times New Roman" w:cs="Times New Roman"/>
              </w:rPr>
              <w:t>), Инвентаризационная опись остатков на счетах учета денежных средств (код формы по ОКУД 0510464)</w:t>
            </w:r>
          </w:p>
          <w:p w:rsidR="006B686E" w:rsidRPr="003955AC" w:rsidRDefault="00C962CA">
            <w:pPr>
              <w:spacing w:after="0" w:line="240" w:lineRule="auto"/>
              <w:rPr>
                <w:rFonts w:ascii="Times New Roman" w:hAnsi="Times New Roman" w:cs="Times New Roman"/>
              </w:rPr>
            </w:pPr>
            <w:r w:rsidRPr="003955AC">
              <w:rPr>
                <w:rFonts w:ascii="Times New Roman" w:hAnsi="Times New Roman" w:cs="Times New Roman"/>
              </w:rPr>
              <w:t xml:space="preserve">Инвентаризационная опись задолженности по </w:t>
            </w:r>
            <w:r w:rsidRPr="003955AC">
              <w:rPr>
                <w:rFonts w:ascii="Times New Roman" w:hAnsi="Times New Roman" w:cs="Times New Roman"/>
              </w:rPr>
              <w:lastRenderedPageBreak/>
              <w:t>кредитам, займам (ссудам) (код формы по ОКУД</w:t>
            </w:r>
            <w:r w:rsidR="00875665" w:rsidRPr="003955AC">
              <w:rPr>
                <w:rFonts w:ascii="Times New Roman" w:hAnsi="Times New Roman" w:cs="Times New Roman"/>
              </w:rPr>
              <w:t xml:space="preserve"> </w:t>
            </w:r>
            <w:r w:rsidR="006B686E" w:rsidRPr="003955AC">
              <w:rPr>
                <w:rFonts w:ascii="Times New Roman" w:hAnsi="Times New Roman" w:cs="Times New Roman"/>
              </w:rPr>
              <w:t>0510471</w:t>
            </w:r>
            <w:r w:rsidRPr="003955AC">
              <w:rPr>
                <w:rFonts w:ascii="Times New Roman" w:hAnsi="Times New Roman" w:cs="Times New Roman"/>
              </w:rPr>
              <w:t xml:space="preserve">), Инвентаризационная опись (сличительная ведомость) бланков строгой отчетности и денежных документов (код формы по ОКУД 0510465), Инвентаризационная опись (сличительная ведомость) по объектам нефинансовых активов (код формы по ОКУД 0510466), Инвентаризационная опись наличных денежных средств (код формы по ОКУД 0510467), </w:t>
            </w:r>
          </w:p>
          <w:p w:rsidR="006B686E" w:rsidRPr="003955AC" w:rsidRDefault="006B686E">
            <w:pPr>
              <w:spacing w:after="0" w:line="240" w:lineRule="auto"/>
              <w:rPr>
                <w:rFonts w:ascii="Times New Roman" w:hAnsi="Times New Roman" w:cs="Times New Roman"/>
              </w:rPr>
            </w:pPr>
            <w:r w:rsidRPr="003955AC">
              <w:rPr>
                <w:rFonts w:ascii="Times New Roman" w:hAnsi="Times New Roman" w:cs="Times New Roman"/>
              </w:rPr>
              <w:t>Инвентаризационная опись расчетов с поставщиками и прочими дебиторами и кредиторами (код формы по ОКУД 0510469)</w:t>
            </w:r>
          </w:p>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 xml:space="preserve">Инвентаризационная опись расчетов по </w:t>
            </w:r>
            <w:r w:rsidRPr="003955AC">
              <w:rPr>
                <w:rFonts w:ascii="Times New Roman" w:hAnsi="Times New Roman" w:cs="Times New Roman"/>
              </w:rPr>
              <w:lastRenderedPageBreak/>
              <w:t>поступлениям (ОКУД 0510468) (продолжение п.185-192)</w:t>
            </w:r>
          </w:p>
          <w:p w:rsidR="006B686E" w:rsidRPr="003955AC" w:rsidRDefault="006B686E">
            <w:pPr>
              <w:spacing w:after="0" w:line="240" w:lineRule="auto"/>
              <w:rPr>
                <w:rFonts w:ascii="Times New Roman" w:hAnsi="Times New Roman" w:cs="Times New Roman"/>
              </w:rPr>
            </w:pPr>
            <w:r w:rsidRPr="003955AC">
              <w:rPr>
                <w:rFonts w:ascii="Times New Roman" w:eastAsia="Times New Roman" w:hAnsi="Times New Roman" w:cs="Times New Roman"/>
                <w:i/>
                <w:sz w:val="20"/>
                <w:szCs w:val="20"/>
                <w:lang w:eastAsia="ru-RU"/>
              </w:rPr>
              <w:t>(в ред. приказа от 27.12.2024 № 8-130-ОД-20)</w:t>
            </w:r>
          </w:p>
        </w:tc>
        <w:tc>
          <w:tcPr>
            <w:tcW w:w="1553"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lastRenderedPageBreak/>
              <w:t>субъект централизованного учета</w:t>
            </w:r>
          </w:p>
        </w:tc>
        <w:tc>
          <w:tcPr>
            <w:tcW w:w="1281"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электронный</w:t>
            </w:r>
          </w:p>
        </w:tc>
        <w:tc>
          <w:tcPr>
            <w:tcW w:w="2125"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 xml:space="preserve">заполнение  результатов инвентаризации и направление  не позднее следующего рабочего дня со дня подписания документов средствами 1С председателем и </w:t>
            </w:r>
            <w:r w:rsidRPr="003955AC">
              <w:rPr>
                <w:rFonts w:ascii="Times New Roman" w:hAnsi="Times New Roman" w:cs="Times New Roman"/>
              </w:rPr>
              <w:lastRenderedPageBreak/>
              <w:t>членами инвентаризационной комиссии электронными подписями</w:t>
            </w:r>
          </w:p>
        </w:tc>
        <w:tc>
          <w:tcPr>
            <w:tcW w:w="2128"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lastRenderedPageBreak/>
              <w:t>инвентаризационная комиссия субъекта централизованного учета</w:t>
            </w:r>
          </w:p>
        </w:tc>
        <w:tc>
          <w:tcPr>
            <w:tcW w:w="1832"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сверка данных</w:t>
            </w:r>
          </w:p>
        </w:tc>
        <w:tc>
          <w:tcPr>
            <w:tcW w:w="1564" w:type="dxa"/>
          </w:tcPr>
          <w:p w:rsidR="0027333F" w:rsidRPr="003955AC" w:rsidRDefault="00C962CA">
            <w:pPr>
              <w:spacing w:after="0" w:line="240" w:lineRule="auto"/>
              <w:rPr>
                <w:rFonts w:ascii="Times New Roman" w:hAnsi="Times New Roman" w:cs="Times New Roman"/>
              </w:rPr>
            </w:pPr>
            <w:r w:rsidRPr="003955AC">
              <w:rPr>
                <w:rFonts w:ascii="Times New Roman" w:hAnsi="Times New Roman" w:cs="Times New Roman"/>
              </w:rPr>
              <w:t>для внутреннего пользования</w:t>
            </w:r>
          </w:p>
        </w:tc>
      </w:tr>
      <w:tr w:rsidR="0027333F" w:rsidRPr="00D77372">
        <w:tc>
          <w:tcPr>
            <w:tcW w:w="84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lastRenderedPageBreak/>
              <w:t>194</w:t>
            </w:r>
          </w:p>
        </w:tc>
        <w:tc>
          <w:tcPr>
            <w:tcW w:w="2560" w:type="dxa"/>
            <w:gridSpan w:val="2"/>
          </w:tcPr>
          <w:p w:rsidR="006B686E" w:rsidRPr="00D77372" w:rsidRDefault="006B686E">
            <w:pPr>
              <w:spacing w:after="0" w:line="240" w:lineRule="auto"/>
              <w:rPr>
                <w:rFonts w:ascii="Times New Roman" w:hAnsi="Times New Roman" w:cs="Times New Roman"/>
              </w:rPr>
            </w:pPr>
            <w:r w:rsidRPr="00D77372">
              <w:rPr>
                <w:rFonts w:ascii="Times New Roman" w:hAnsi="Times New Roman" w:cs="Times New Roman"/>
              </w:rPr>
              <w:t xml:space="preserve">Утратил силу </w:t>
            </w:r>
          </w:p>
          <w:p w:rsidR="006B686E" w:rsidRPr="00D77372" w:rsidRDefault="006B686E">
            <w:pPr>
              <w:spacing w:after="0" w:line="240" w:lineRule="auto"/>
              <w:rPr>
                <w:rFonts w:ascii="Times New Roman" w:hAnsi="Times New Roman" w:cs="Times New Roman"/>
              </w:rPr>
            </w:pPr>
            <w:r w:rsidRPr="00D77372">
              <w:rPr>
                <w:rFonts w:ascii="Times New Roman" w:eastAsia="Times New Roman" w:hAnsi="Times New Roman" w:cs="Times New Roman"/>
                <w:i/>
                <w:sz w:val="20"/>
                <w:szCs w:val="20"/>
                <w:lang w:eastAsia="ru-RU"/>
              </w:rPr>
              <w:t>(в ред. приказа от 27.12.2024 № 8-130-ОД-20)</w:t>
            </w:r>
          </w:p>
        </w:tc>
        <w:tc>
          <w:tcPr>
            <w:tcW w:w="1553" w:type="dxa"/>
          </w:tcPr>
          <w:p w:rsidR="0027333F" w:rsidRPr="00D77372" w:rsidRDefault="0027333F">
            <w:pPr>
              <w:spacing w:after="0" w:line="240" w:lineRule="auto"/>
              <w:rPr>
                <w:rFonts w:ascii="Times New Roman" w:hAnsi="Times New Roman" w:cs="Times New Roman"/>
                <w:strike/>
              </w:rPr>
            </w:pPr>
          </w:p>
        </w:tc>
        <w:tc>
          <w:tcPr>
            <w:tcW w:w="1281" w:type="dxa"/>
          </w:tcPr>
          <w:p w:rsidR="0027333F" w:rsidRPr="00D77372" w:rsidRDefault="0027333F">
            <w:pPr>
              <w:spacing w:after="0" w:line="240" w:lineRule="auto"/>
              <w:rPr>
                <w:rFonts w:ascii="Times New Roman" w:hAnsi="Times New Roman" w:cs="Times New Roman"/>
                <w:strike/>
              </w:rPr>
            </w:pPr>
          </w:p>
        </w:tc>
        <w:tc>
          <w:tcPr>
            <w:tcW w:w="2125" w:type="dxa"/>
          </w:tcPr>
          <w:p w:rsidR="0027333F" w:rsidRPr="00D77372" w:rsidRDefault="0027333F">
            <w:pPr>
              <w:spacing w:after="0" w:line="240" w:lineRule="auto"/>
              <w:rPr>
                <w:rFonts w:ascii="Times New Roman" w:hAnsi="Times New Roman" w:cs="Times New Roman"/>
                <w:strike/>
              </w:rPr>
            </w:pPr>
          </w:p>
        </w:tc>
        <w:tc>
          <w:tcPr>
            <w:tcW w:w="2128" w:type="dxa"/>
          </w:tcPr>
          <w:p w:rsidR="0027333F" w:rsidRPr="00D77372" w:rsidRDefault="0027333F">
            <w:pPr>
              <w:spacing w:after="0" w:line="240" w:lineRule="auto"/>
              <w:rPr>
                <w:rFonts w:ascii="Times New Roman" w:hAnsi="Times New Roman" w:cs="Times New Roman"/>
                <w:strike/>
              </w:rPr>
            </w:pPr>
          </w:p>
        </w:tc>
        <w:tc>
          <w:tcPr>
            <w:tcW w:w="1832" w:type="dxa"/>
          </w:tcPr>
          <w:p w:rsidR="0027333F" w:rsidRPr="00D77372" w:rsidRDefault="0027333F">
            <w:pPr>
              <w:spacing w:after="0" w:line="240" w:lineRule="auto"/>
              <w:rPr>
                <w:rFonts w:ascii="Times New Roman" w:hAnsi="Times New Roman" w:cs="Times New Roman"/>
                <w:strike/>
              </w:rPr>
            </w:pPr>
          </w:p>
        </w:tc>
        <w:tc>
          <w:tcPr>
            <w:tcW w:w="1849" w:type="dxa"/>
            <w:gridSpan w:val="2"/>
          </w:tcPr>
          <w:p w:rsidR="0027333F" w:rsidRPr="00D77372" w:rsidRDefault="0027333F">
            <w:pPr>
              <w:spacing w:after="0" w:line="240" w:lineRule="auto"/>
              <w:rPr>
                <w:rFonts w:ascii="Times New Roman" w:hAnsi="Times New Roman" w:cs="Times New Roman"/>
                <w:strike/>
              </w:rPr>
            </w:pPr>
          </w:p>
        </w:tc>
        <w:tc>
          <w:tcPr>
            <w:tcW w:w="1564" w:type="dxa"/>
          </w:tcPr>
          <w:p w:rsidR="0027333F" w:rsidRPr="00D77372" w:rsidRDefault="0027333F">
            <w:pPr>
              <w:spacing w:after="0" w:line="240" w:lineRule="auto"/>
              <w:rPr>
                <w:rFonts w:ascii="Times New Roman" w:hAnsi="Times New Roman" w:cs="Times New Roman"/>
                <w:strike/>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195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результатах инвентаризации (код формы по ОКУД 0510463) (в случае выявления недостач с одновременным представлением первичного документа, являющегося основанием для отражения расчетов по сумма выявленных недостач, хищений, подлежащих возмещению виновными лицами)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на основании инвентаризационных описей (сличительных ведомостей), ведомостей расхождений по результатам инвентаризации, подписание электронными подписями и направление не позднее 1 (одного) рабочего дня со дня утверждения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инвентаризационная комиссия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 случае выявленных расхождений оприходование излишек и списание недостач 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196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Акты сверки взаимных расчетов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электронный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средствами 1С в сроки, установленные приказом об </w:t>
            </w:r>
            <w:r>
              <w:rPr>
                <w:rFonts w:ascii="Times New Roman" w:hAnsi="Times New Roman" w:cs="Times New Roman"/>
              </w:rPr>
              <w:lastRenderedPageBreak/>
              <w:t xml:space="preserve">инвентаризации расчетов;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при окончании договорных обязательств - не позднее 5 (пяти) рабочих дней со дня окончания;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по требованию - не позднее 1 (одного) рабочего дня со дня получения требования; </w:t>
            </w:r>
          </w:p>
          <w:p w:rsidR="0027333F" w:rsidRDefault="00C962CA">
            <w:pPr>
              <w:spacing w:after="0" w:line="240" w:lineRule="auto"/>
              <w:rPr>
                <w:rFonts w:ascii="Times New Roman" w:hAnsi="Times New Roman" w:cs="Times New Roman"/>
              </w:rPr>
            </w:pPr>
            <w:r>
              <w:rPr>
                <w:rFonts w:ascii="Times New Roman" w:hAnsi="Times New Roman" w:cs="Times New Roman"/>
              </w:rPr>
              <w:t>при проведении инвентаризации - формирование в сроки, установленные приказом о проведении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заместитель главного бухгалтер</w:t>
            </w:r>
            <w:r>
              <w:rPr>
                <w:rFonts w:ascii="Times New Roman" w:hAnsi="Times New Roman" w:cs="Times New Roman"/>
                <w:color w:val="000099"/>
              </w:rPr>
              <w:t>а</w:t>
            </w:r>
            <w:r>
              <w:rPr>
                <w:rFonts w:ascii="Times New Roman" w:hAnsi="Times New Roman" w:cs="Times New Roman"/>
              </w:rPr>
              <w:t xml:space="preserve"> (уполномоченное лицо) </w:t>
            </w:r>
            <w:r>
              <w:rPr>
                <w:rFonts w:ascii="Times New Roman" w:hAnsi="Times New Roman" w:cs="Times New Roman"/>
              </w:rPr>
              <w:lastRenderedPageBreak/>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в сроки, установленные приказом о проведении инвентаризации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сформированный Акт сверки взаимных расчетов с контрагентами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w:t>
            </w:r>
            <w:r>
              <w:rPr>
                <w:rFonts w:ascii="Times New Roman" w:hAnsi="Times New Roman" w:cs="Times New Roman"/>
              </w:rPr>
              <w:lastRenderedPageBreak/>
              <w:t>для подписания не позднее следующего рабочего дня со дня формирования акта сверки (см. п. 197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197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Акты сверки взаимных расчетов </w:t>
            </w:r>
          </w:p>
          <w:p w:rsidR="0027333F" w:rsidRDefault="00C962CA">
            <w:pPr>
              <w:spacing w:after="0" w:line="240" w:lineRule="auto"/>
              <w:rPr>
                <w:rFonts w:ascii="Times New Roman" w:hAnsi="Times New Roman" w:cs="Times New Roman"/>
              </w:rPr>
            </w:pPr>
            <w:r>
              <w:rPr>
                <w:rFonts w:ascii="Times New Roman" w:hAnsi="Times New Roman" w:cs="Times New Roman"/>
              </w:rPr>
              <w:t>(продолжение п.196)</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подписанный контрагентом акт не позднее 3 (трех) рабочих дней его со дня его получения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сверки взаимных расчетов с контрагентами получен</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произведения сверки расчетов, анализа и внутреннего использования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198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Акты сверки с Федеральной налоговой службой (далее - ИФНС России)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запрос</w:t>
            </w:r>
            <w:r>
              <w:rPr>
                <w:rFonts w:ascii="Times New Roman" w:hAnsi="Times New Roman" w:cs="Times New Roman"/>
                <w:color w:val="000099"/>
              </w:rPr>
              <w:t>а</w:t>
            </w:r>
            <w:r>
              <w:rPr>
                <w:rFonts w:ascii="Times New Roman" w:hAnsi="Times New Roman" w:cs="Times New Roman"/>
              </w:rPr>
              <w:t xml:space="preserve"> на формирование акта сверки с ИФНС для сдачи налоговой отчетности, в сроки, установленные приказом об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приказом о проведение инвентаризации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получение акта сверки с ИФНС России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произведения сверки расчетов, анализа и внутреннего использования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199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Акты сверки по страховым взносам на травматизм с СФР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запроса на формирование акта сверки с СФР в сроки, установленные приказом об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приказом о проведение инвентаризации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получение акта сверки с СФР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произведения сверки расчетов, анализа и внутреннего использования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200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сверки расчетов между бюджетами бюджетной системы Российской Федерации по межбюджетным трансфертам, предоставляемым в форме субсидий, субвенций и иных межбюджетных трансфертов, имеющих целевое назначение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в сроки, установленные приказом о приведении инвентаризации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субъект централизованного учета не позднее следующего рабочего дня со дня формирования сверки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результатах инвентаризации наличных денежных средств (код формы по ОКУД 0510836)</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средствами 1С на основании инвентаризационных описей наличных денежных средств (код формы по ОКУД 0510467)</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члены инвентаризационной комиссии, председатель инвентаризационной комиссии, руководитель (иное уполномоченное лицо)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не позднее 1 (одного) рабочего дня со дня получения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 случае выявленных расхождений оприходование излишек и списание недостач</w:t>
            </w:r>
          </w:p>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38" w:name="_Toc153437056"/>
            <w:bookmarkStart w:id="39" w:name="RANGE!B674"/>
            <w:r>
              <w:rPr>
                <w:rFonts w:ascii="Times New Roman" w:eastAsia="Times New Roman" w:hAnsi="Times New Roman" w:cs="Times New Roman"/>
                <w:b/>
                <w:bCs/>
                <w:szCs w:val="32"/>
                <w:lang w:eastAsia="ru-RU"/>
              </w:rPr>
              <w:t>13. ОТЧЕТНОСТЬ</w:t>
            </w:r>
            <w:bookmarkEnd w:id="38"/>
            <w:bookmarkEnd w:id="39"/>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Годовая об исполнении бюджетов бюджетной системы Российской Федерации</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получателя (распорядителя) бюджетных средств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годовой отчетности об исполнении бюджетов бюджетной системы Российской Федерации не позднее 2 (двух) рабочих дней до даты ее представления;</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отчетности на подписание руководителю (уполномоченному </w:t>
            </w:r>
            <w:r>
              <w:rPr>
                <w:rFonts w:ascii="Times New Roman" w:hAnsi="Times New Roman" w:cs="Times New Roman"/>
              </w:rPr>
              <w:lastRenderedPageBreak/>
              <w:t>лицу) субъекта централизованного учета в Web-Консолидация не позднее 1 (одного) рабочего дня до даты представления отчетности</w:t>
            </w:r>
          </w:p>
          <w:p w:rsidR="0027333F" w:rsidRDefault="0027333F">
            <w:pPr>
              <w:spacing w:after="0" w:line="240" w:lineRule="auto"/>
              <w:rPr>
                <w:rFonts w:ascii="Times New Roman" w:hAnsi="Times New Roman" w:cs="Times New Roman"/>
                <w:strike/>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представления годовой отчетности об исполнении бюджетов бюджетной системы в ИФНС;</w:t>
            </w:r>
          </w:p>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3) для формирования консолидированной годовой отчетности об исполнении бюджетов бюджетной системы Российской Федерации;</w:t>
            </w:r>
          </w:p>
          <w:p w:rsidR="0027333F" w:rsidRDefault="00C962CA">
            <w:pPr>
              <w:spacing w:after="0" w:line="240" w:lineRule="auto"/>
              <w:rPr>
                <w:rFonts w:ascii="Times New Roman" w:hAnsi="Times New Roman" w:cs="Times New Roman"/>
              </w:rPr>
            </w:pPr>
            <w:r>
              <w:rPr>
                <w:rFonts w:ascii="Times New Roman" w:hAnsi="Times New Roman" w:cs="Times New Roman"/>
              </w:rPr>
              <w:t>4) для организации архивного хранения субъектом централизованного учета в сроки, установленные законодательством Российской Федерации;</w:t>
            </w:r>
          </w:p>
          <w:p w:rsidR="0027333F" w:rsidRDefault="00C962CA">
            <w:pPr>
              <w:spacing w:after="0" w:line="240" w:lineRule="auto"/>
              <w:rPr>
                <w:rFonts w:ascii="Times New Roman" w:hAnsi="Times New Roman" w:cs="Times New Roman"/>
              </w:rPr>
            </w:pPr>
            <w:r>
              <w:rPr>
                <w:rFonts w:ascii="Times New Roman" w:hAnsi="Times New Roman" w:cs="Times New Roman"/>
              </w:rPr>
              <w:t>5) для направления уполномочен</w:t>
            </w:r>
            <w:r>
              <w:rPr>
                <w:rFonts w:ascii="Times New Roman" w:hAnsi="Times New Roman" w:cs="Times New Roman"/>
              </w:rPr>
              <w:lastRenderedPageBreak/>
              <w:t xml:space="preserve">ному должностному лицу или членам аудиторской группы уполномоченного органа на осуществление мероприятий по внутреннему финансовому аудиту в целях подтверждения достоверности бюджетной отчетности и соответствия порядка ведения бюджетного учета единой методологии бюджетного учета, </w:t>
            </w:r>
            <w:r>
              <w:rPr>
                <w:rFonts w:ascii="Times New Roman" w:hAnsi="Times New Roman" w:cs="Times New Roman"/>
              </w:rPr>
              <w:lastRenderedPageBreak/>
              <w:t xml:space="preserve">составления, представления и утверждения бюджетной отчетности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203</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Годовая бухгалтерская (финансовая) отчетность государственных (муниципальных) бюджетных и автономных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годовой бухгалтерской (финансовой) отчетности государственных (муниципальных) бюджетных и автономных учреждений не позднее 2 (двух) рабочих дней до даты ее представления;</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2) направление отчетности на подписание руководителю (уполномоченному лицу) субъекта централизованного учета в Web-Консолидация не позднее 1 (одного) </w:t>
            </w:r>
            <w:r>
              <w:rPr>
                <w:rFonts w:ascii="Times New Roman" w:hAnsi="Times New Roman" w:cs="Times New Roman"/>
              </w:rPr>
              <w:lastRenderedPageBreak/>
              <w:t>рабочего дня до даты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2) для представления годовой бухгалтерской (финансовой) отчетности государственных (муниципальных) бюджетных и автономных учреждений в ИФНС;</w:t>
            </w:r>
          </w:p>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3) для формирования консолидированной годовой бухгалтерской (финансовой)отчетности государственных (муниципальных) бюджетных и автономных учреждений;</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4) для организации архивного хранения субъектом централизованного учета в сроки, установленные законодательством </w:t>
            </w:r>
            <w:r>
              <w:rPr>
                <w:rFonts w:ascii="Times New Roman" w:hAnsi="Times New Roman" w:cs="Times New Roman"/>
              </w:rPr>
              <w:lastRenderedPageBreak/>
              <w:t xml:space="preserve">Российской Федерации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Квартальная отчетность об исполнении бюджетов бюджетной системы Российской Федерации получателя (распорядителя) бюджетных средств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квартальной отчетности об исполнении бюджетов бюджетной системы Российской Федерации и направление отчетности на подписание руководителю (уполномоченному лицу) субъекта централизованного учета в Web-Консолидация не позднее 1 (одного) рабочего дня до даты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2) для формирования консолидированной квартальной отчетности об исполнении бюджетов бюджетной системы Российской Федерации;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организации архивного хранения субъектом централизованного учета в </w:t>
            </w:r>
            <w:r>
              <w:rPr>
                <w:rFonts w:ascii="Times New Roman" w:hAnsi="Times New Roman" w:cs="Times New Roman"/>
              </w:rPr>
              <w:lastRenderedPageBreak/>
              <w:t xml:space="preserve">сроки, установленные законодательством Российской Федерации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205</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Квартальная бухгалтерская (финансовая) отчетность государственных (муниципальных) бюджетных и автономных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формирование квартальной  бухгалтерской (финансовой) отчетности государственных (муниципальных) бюджетных и автономных учреждений не позднее 1 (одного) рабочего дня до даты ее представления и  направление отчетности на подписание руководителю (уполномоченному лицу) субъекта централизованного учета в Web-Консолидация не </w:t>
            </w:r>
            <w:r>
              <w:rPr>
                <w:rFonts w:ascii="Times New Roman" w:hAnsi="Times New Roman" w:cs="Times New Roman"/>
              </w:rPr>
              <w:lastRenderedPageBreak/>
              <w:t>позднее 1 (одного) рабочего дня до даты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2) для формирования консолидированной квартальной бухгалтерской (финансовой)отчетности государственных (муниципальных) бюджетных и </w:t>
            </w:r>
            <w:r>
              <w:rPr>
                <w:rFonts w:ascii="Times New Roman" w:hAnsi="Times New Roman" w:cs="Times New Roman"/>
              </w:rPr>
              <w:lastRenderedPageBreak/>
              <w:t>автономных учреждений;</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организации архивного хранения субъектом централизованного учета в сроки, установленные законодательством Российской Федерации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Ежемесячная отчетность об исполнении бюджетов бюджетной системы Российской Федерации получателя (распорядителя) бюджетных средств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месячной отчетности об исполнении бюджетов бюджетной системы Российской Федерации и направление на подписание руководителю (уполномоченному лицу) субъекта </w:t>
            </w:r>
            <w:r>
              <w:rPr>
                <w:rFonts w:ascii="Times New Roman" w:hAnsi="Times New Roman" w:cs="Times New Roman"/>
              </w:rPr>
              <w:lastRenderedPageBreak/>
              <w:t xml:space="preserve">централизованного учета в Web-Консолидация не позднее 1 (одного) рабочего дня до даты представления отчетности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Web-Консолидации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формирования консолидированной месячной </w:t>
            </w:r>
            <w:r>
              <w:rPr>
                <w:rFonts w:ascii="Times New Roman" w:hAnsi="Times New Roman" w:cs="Times New Roman"/>
              </w:rPr>
              <w:lastRenderedPageBreak/>
              <w:t>отчетности об исполнении бюджетов бюджетной системы Российской Федерации;</w:t>
            </w:r>
          </w:p>
          <w:p w:rsidR="0027333F" w:rsidRDefault="00C962CA">
            <w:pPr>
              <w:spacing w:after="0" w:line="240" w:lineRule="auto"/>
              <w:rPr>
                <w:rFonts w:ascii="Times New Roman" w:hAnsi="Times New Roman" w:cs="Times New Roman"/>
              </w:rPr>
            </w:pPr>
            <w:r>
              <w:rPr>
                <w:rFonts w:ascii="Times New Roman" w:hAnsi="Times New Roman" w:cs="Times New Roman"/>
              </w:rPr>
              <w:t>3) для организации архивного хранения субъектом централизованного учета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Ежемесячная бухгалтерская отчетность государственных (муниципальных) бюджетных и автономных учреждений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месячной бухгалтерской отчетности государственных (муниципальных) бюджетных и автономных учреждений в </w:t>
            </w:r>
            <w:r>
              <w:rPr>
                <w:rFonts w:ascii="Times New Roman" w:hAnsi="Times New Roman" w:cs="Times New Roman"/>
              </w:rPr>
              <w:lastRenderedPageBreak/>
              <w:t xml:space="preserve">установленные сроки в Web-Консолидация и направление отчетности на подписание руководителю (уполномоченному лицу) субъекта централизованного учета не позднее 1 (одного) рабочего дня до даты представления отчетности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Web-Консолидации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направления на подписание отчетности субъекту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 для формирования консолидированной месячной отчетности об исполнении бюджетов бюджетной системы Российской Федерации;</w:t>
            </w:r>
          </w:p>
          <w:p w:rsidR="0027333F" w:rsidRDefault="00C962CA">
            <w:pPr>
              <w:spacing w:after="0" w:line="240" w:lineRule="auto"/>
              <w:rPr>
                <w:rFonts w:ascii="Times New Roman" w:hAnsi="Times New Roman" w:cs="Times New Roman"/>
              </w:rPr>
            </w:pPr>
            <w:r>
              <w:rPr>
                <w:rFonts w:ascii="Times New Roman" w:hAnsi="Times New Roman" w:cs="Times New Roman"/>
              </w:rPr>
              <w:t>3) для организации архивного хранения субъектом централизованного учета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208</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Информация, подлежащая раскрытию в годовой </w:t>
            </w:r>
            <w:r>
              <w:rPr>
                <w:rFonts w:ascii="Times New Roman" w:hAnsi="Times New Roman" w:cs="Times New Roman"/>
              </w:rPr>
              <w:lastRenderedPageBreak/>
              <w:t>Пояснительной записке (ОКУД 0503160) в части данных, не отражаемых в бюджетном учете</w:t>
            </w:r>
          </w:p>
          <w:p w:rsidR="0027333F" w:rsidRDefault="0027333F">
            <w:pPr>
              <w:spacing w:after="0" w:line="240" w:lineRule="auto"/>
              <w:rPr>
                <w:rFonts w:ascii="Times New Roman" w:hAnsi="Times New Roman" w:cs="Times New Roman"/>
              </w:rPr>
            </w:pP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10 (десяти) рабочих дней до </w:t>
            </w:r>
            <w:r>
              <w:rPr>
                <w:rFonts w:ascii="Times New Roman" w:hAnsi="Times New Roman" w:cs="Times New Roman"/>
              </w:rPr>
              <w:lastRenderedPageBreak/>
              <w:t>даты представления отчетности</w:t>
            </w:r>
          </w:p>
          <w:p w:rsidR="0027333F" w:rsidRDefault="0027333F">
            <w:pPr>
              <w:spacing w:after="0" w:line="240" w:lineRule="auto"/>
              <w:rPr>
                <w:rFonts w:ascii="Times New Roman" w:hAnsi="Times New Roman" w:cs="Times New Roman"/>
                <w:strike/>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w:t>
            </w:r>
            <w:r>
              <w:rPr>
                <w:rFonts w:ascii="Times New Roman" w:hAnsi="Times New Roman" w:cs="Times New Roman"/>
              </w:rPr>
              <w:lastRenderedPageBreak/>
              <w:t xml:space="preserve">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в сроки, установленные для </w:t>
            </w:r>
            <w:r>
              <w:rPr>
                <w:rFonts w:ascii="Times New Roman" w:hAnsi="Times New Roman" w:cs="Times New Roman"/>
              </w:rPr>
              <w:lastRenderedPageBreak/>
              <w:t xml:space="preserve">формирования годовой </w:t>
            </w:r>
          </w:p>
        </w:tc>
        <w:tc>
          <w:tcPr>
            <w:tcW w:w="1849"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lastRenderedPageBreak/>
              <w:t xml:space="preserve">формирование текстовой части Пояснительной </w:t>
            </w:r>
            <w:r>
              <w:rPr>
                <w:rFonts w:ascii="Times New Roman" w:hAnsi="Times New Roman" w:cs="Times New Roman"/>
              </w:rPr>
              <w:lastRenderedPageBreak/>
              <w:t>записки (код формы по ОКУД 0503160)</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представления в Web-</w:t>
            </w:r>
            <w:r>
              <w:rPr>
                <w:rFonts w:ascii="Times New Roman" w:hAnsi="Times New Roman" w:cs="Times New Roman"/>
              </w:rPr>
              <w:lastRenderedPageBreak/>
              <w:t>Консолидация в составе годовой</w:t>
            </w:r>
            <w:r>
              <w:rPr>
                <w:rFonts w:ascii="Times New Roman" w:hAnsi="Times New Roman" w:cs="Times New Roman"/>
                <w:strike/>
              </w:rPr>
              <w:t xml:space="preserve"> </w:t>
            </w:r>
            <w:r>
              <w:rPr>
                <w:rFonts w:ascii="Times New Roman" w:hAnsi="Times New Roman" w:cs="Times New Roman"/>
              </w:rPr>
              <w:t>отчетности об исполнении бюджетов бюджетной системы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209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подлежащая раскрытию в годовой Пояснительной записке (код формы по ОКУД 0503760) в части данных, не отражаемых в бухгалтерском учете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10 (десяти) рабочих дней до даты представления отчетности</w:t>
            </w:r>
          </w:p>
          <w:p w:rsidR="0027333F" w:rsidRDefault="0027333F">
            <w:pPr>
              <w:spacing w:after="0" w:line="240" w:lineRule="auto"/>
              <w:rPr>
                <w:rFonts w:ascii="Times New Roman" w:hAnsi="Times New Roman" w:cs="Times New Roman"/>
                <w:strike/>
              </w:rPr>
            </w:pP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ответственное лицо субъекта централизованного учета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формирования годовой</w:t>
            </w:r>
          </w:p>
        </w:tc>
        <w:tc>
          <w:tcPr>
            <w:tcW w:w="1849"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формирование текстовой части Пояснительной записки (код формы по ОКУД 0503760)</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представления в Web-Консолидация в составе годовой бухгалтерской (финансовой) отчетности государственных (муниципальных) бюджетных и автономных учреждений</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Информация, подлежащая раскрытию в квартальной </w:t>
            </w:r>
            <w:r>
              <w:rPr>
                <w:rFonts w:ascii="Times New Roman" w:hAnsi="Times New Roman" w:cs="Times New Roman"/>
              </w:rPr>
              <w:lastRenderedPageBreak/>
              <w:t>Пояснительной записке (код формы по ОКУД 0503160) в части данных не отражаемых в бюджетном учете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4 (четырех) рабочих дней до </w:t>
            </w:r>
            <w:r>
              <w:rPr>
                <w:rFonts w:ascii="Times New Roman" w:hAnsi="Times New Roman" w:cs="Times New Roman"/>
              </w:rPr>
              <w:lastRenderedPageBreak/>
              <w:t>даты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в сроки, установленные для </w:t>
            </w:r>
            <w:r>
              <w:rPr>
                <w:rFonts w:ascii="Times New Roman" w:hAnsi="Times New Roman" w:cs="Times New Roman"/>
              </w:rPr>
              <w:lastRenderedPageBreak/>
              <w:t>формирования квартальной отчетности об исполнении бюджетов бюджетной системы Российской Федерации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формирование текстовой части Пояснительной </w:t>
            </w:r>
            <w:r>
              <w:rPr>
                <w:rFonts w:ascii="Times New Roman" w:hAnsi="Times New Roman" w:cs="Times New Roman"/>
              </w:rPr>
              <w:lastRenderedPageBreak/>
              <w:t>записки (код формы по ОКУД 0503160)</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для представления в Web-</w:t>
            </w:r>
            <w:r>
              <w:rPr>
                <w:rFonts w:ascii="Times New Roman" w:hAnsi="Times New Roman" w:cs="Times New Roman"/>
              </w:rPr>
              <w:lastRenderedPageBreak/>
              <w:t>Консолидация в составе квартальной отчетности об исполнении бюджетов бюджетной системы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подлежащая раскрытию в квартальной Пояснительной записке (код формы по ОКУД  0503760) в части данных не отражаемых в бухгалтерском учете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4 (четырех) рабочих дней до даты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формирования квартальной бухгалтерской отчетности государственных (муниципальных) бюджетных и автономных учреждений</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текстовой части Пояснительной записки (код формы по ОКУД 0503760)</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представления в Web-Консолидация в составе квартальной бухгалтерской отчетности государственных (муниципальных) бюджетных и автономных учреждений</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Консолидированная годовая бухгалтерская (финансовая) отчетность государственных (муниципальных) </w:t>
            </w:r>
            <w:r>
              <w:rPr>
                <w:rFonts w:ascii="Times New Roman" w:hAnsi="Times New Roman" w:cs="Times New Roman"/>
              </w:rPr>
              <w:lastRenderedPageBreak/>
              <w:t>бюджетных и автономных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и подписание консолидированной годовой бухгалтерской </w:t>
            </w:r>
            <w:r>
              <w:rPr>
                <w:rFonts w:ascii="Times New Roman" w:hAnsi="Times New Roman" w:cs="Times New Roman"/>
              </w:rPr>
              <w:lastRenderedPageBreak/>
              <w:t xml:space="preserve">(финансовой) отчетности государственных (муниципальных ) бюджетных и автономных учреждений в установленные сроки в Web-Консолидация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ответственные лица уполномоченной организации, руководитель (уполномоченное </w:t>
            </w:r>
            <w:r>
              <w:rPr>
                <w:rFonts w:ascii="Times New Roman" w:hAnsi="Times New Roman" w:cs="Times New Roman"/>
              </w:rPr>
              <w:lastRenderedPageBreak/>
              <w:t>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представленная в Web-Консолидация отчетность, в части сведений, </w:t>
            </w:r>
            <w:r>
              <w:rPr>
                <w:rFonts w:ascii="Times New Roman" w:hAnsi="Times New Roman" w:cs="Times New Roman"/>
              </w:rPr>
              <w:lastRenderedPageBreak/>
              <w:t>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представления уполномоченной </w:t>
            </w:r>
            <w:r>
              <w:rPr>
                <w:rFonts w:ascii="Times New Roman" w:hAnsi="Times New Roman" w:cs="Times New Roman"/>
              </w:rPr>
              <w:lastRenderedPageBreak/>
              <w:t>организацией в установленные сроки в Комитет по финансам;</w:t>
            </w:r>
          </w:p>
          <w:p w:rsidR="0027333F" w:rsidRDefault="00C962CA">
            <w:pPr>
              <w:spacing w:after="0" w:line="240" w:lineRule="auto"/>
              <w:rPr>
                <w:rFonts w:ascii="Times New Roman" w:hAnsi="Times New Roman" w:cs="Times New Roman"/>
              </w:rPr>
            </w:pPr>
            <w:r>
              <w:rPr>
                <w:rFonts w:ascii="Times New Roman" w:hAnsi="Times New Roman" w:cs="Times New Roman"/>
              </w:rPr>
              <w:t>2) для организации архивного хранения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213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Консолидированная квартальная бухгалтерская (финансовая) отчетность государственных (муниципальных) бюджетных и автономных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подписание консолидированной квартальной бухгалтерской (финансовой) отчетности государственных (муниципальных) бюджетных и автономных учреждений в установленные </w:t>
            </w:r>
            <w:r>
              <w:rPr>
                <w:rFonts w:ascii="Times New Roman" w:hAnsi="Times New Roman" w:cs="Times New Roman"/>
              </w:rPr>
              <w:lastRenderedPageBreak/>
              <w:t xml:space="preserve">сроки в Web-Консолидация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ответственные лица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представления уполномоченной организацией в установленные сроки в Комитет по финансам;</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организации </w:t>
            </w:r>
            <w:r>
              <w:rPr>
                <w:rFonts w:ascii="Times New Roman" w:hAnsi="Times New Roman" w:cs="Times New Roman"/>
              </w:rPr>
              <w:lastRenderedPageBreak/>
              <w:t>архивного хранения уполномоченной организацией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214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Консолидированная месячная бухгалтерская отчетность государственных (муниципальных) бюджетных и автономных учреждений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сводной месячной бухгалтерской отчетности государственных (муниципальных) бюджетных и автономных учреждений в установленные сроки в Web-Консолидация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 руководитель (уполномоченное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в Web-Консолидация отчетность,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представления в установленные строки в Комитет по финансам;</w:t>
            </w:r>
          </w:p>
          <w:p w:rsidR="0027333F" w:rsidRDefault="00C962CA">
            <w:pPr>
              <w:spacing w:after="0" w:line="240" w:lineRule="auto"/>
              <w:rPr>
                <w:rFonts w:ascii="Times New Roman" w:hAnsi="Times New Roman" w:cs="Times New Roman"/>
              </w:rPr>
            </w:pPr>
            <w:r>
              <w:rPr>
                <w:rFonts w:ascii="Times New Roman" w:hAnsi="Times New Roman" w:cs="Times New Roman"/>
              </w:rPr>
              <w:t>2) для организации архивного хранения уполномоченной организацией в сроки, установленные законодательс</w:t>
            </w:r>
            <w:r>
              <w:rPr>
                <w:rFonts w:ascii="Times New Roman" w:hAnsi="Times New Roman" w:cs="Times New Roman"/>
              </w:rPr>
              <w:lastRenderedPageBreak/>
              <w:t>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215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Консолидированная годовая отчетность об исполнении бюджетов бюджетной системы Российской Федерации главного распорядителя бюджетных средств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бумажный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консолидированной годовой отчетности об исполнении бюджетов бюджетной системы Российской Федерации в установленные сроки средствами 1С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ответственные лица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на бумажном носителе консолидированная отчетность</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представления уполномоченной организацией в установленные сроки в Комитет по финансам;</w:t>
            </w:r>
          </w:p>
          <w:p w:rsidR="0027333F" w:rsidRDefault="00C962CA">
            <w:pPr>
              <w:spacing w:after="0" w:line="240" w:lineRule="auto"/>
              <w:rPr>
                <w:rFonts w:ascii="Times New Roman" w:hAnsi="Times New Roman" w:cs="Times New Roman"/>
              </w:rPr>
            </w:pPr>
            <w:r>
              <w:rPr>
                <w:rFonts w:ascii="Times New Roman" w:hAnsi="Times New Roman" w:cs="Times New Roman"/>
              </w:rPr>
              <w:t>2) для представления уполномоченной организацией в установленные сроки в Счетно-контрольную палату;</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для организации архивного хранения </w:t>
            </w:r>
            <w:r>
              <w:rPr>
                <w:rFonts w:ascii="Times New Roman" w:hAnsi="Times New Roman" w:cs="Times New Roman"/>
              </w:rPr>
              <w:lastRenderedPageBreak/>
              <w:t>уполномоченной организацией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216</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Информация о штатной, фактической и среднесписочной численности сотрудников с разбивкой по категориям и группам должностей с указанием фамилии, имени, отчества; категории предоставления служебного транспорта; утвержденные (плановые) показатели расходов на содержание служебных легковых автомобилей; утвержденные (предусмотренные) расходы на содержание </w:t>
            </w:r>
            <w:r>
              <w:rPr>
                <w:rFonts w:ascii="Times New Roman" w:hAnsi="Times New Roman" w:cs="Times New Roman"/>
              </w:rPr>
              <w:lastRenderedPageBreak/>
              <w:t>земельных участков, административных зданий, сооружений и нежилых помещений</w:t>
            </w:r>
            <w:r>
              <w:rPr>
                <w:rFonts w:ascii="Times New Roman" w:hAnsi="Times New Roman" w:cs="Times New Roman"/>
                <w:strike/>
              </w:rPr>
              <w:t xml:space="preserve">, </w:t>
            </w:r>
            <w:r>
              <w:rPr>
                <w:rFonts w:ascii="Times New Roman" w:hAnsi="Times New Roman" w:cs="Times New Roman"/>
              </w:rPr>
              <w:t>для формирования</w:t>
            </w:r>
            <w:r>
              <w:rPr>
                <w:rFonts w:ascii="Arial" w:eastAsia="Times New Roman" w:hAnsi="Arial" w:cs="Arial"/>
                <w:sz w:val="21"/>
                <w:szCs w:val="21"/>
                <w:shd w:val="clear" w:color="auto" w:fill="FFFFFF"/>
                <w:lang w:eastAsia="ru-RU"/>
              </w:rPr>
              <w:t xml:space="preserve"> </w:t>
            </w:r>
            <w:r>
              <w:rPr>
                <w:rFonts w:ascii="Times New Roman" w:hAnsi="Times New Roman" w:cs="Times New Roman"/>
              </w:rPr>
              <w:t>Отчета о расходах и численности работников органов местного самоуправления (форма 14 МО, код формы по ОКУД 0503075)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w:t>
            </w:r>
            <w:r>
              <w:rPr>
                <w:rFonts w:ascii="Times New Roman" w:hAnsi="Times New Roman" w:cs="Times New Roman"/>
                <w:strike/>
              </w:rPr>
              <w:t>)</w:t>
            </w:r>
            <w:r>
              <w:rPr>
                <w:rFonts w:ascii="Times New Roman" w:hAnsi="Times New Roman" w:cs="Times New Roman"/>
              </w:rPr>
              <w:t xml:space="preserve"> 4 (четырех) рабочих дней до даты представления квартальной отчетности; не позднее 10 (десяти) рабочих дней до установленной даты представления годовой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Отчета о расходах и численности работников органов местного самоуправления, (форма 14, код формы по ОКУД 0504075) средствами Web-Консолидация в части сведений, не содержащих государственную тайну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формирования сводного отчета о расходах и численности работников органов местного самоуправления (форма 14 МО, код формы по ОКУД 0503075)</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Отчет о расходах и численности работников органов местного самоуправления (форма 14 МО, код формы по ОКУД 0503075)</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подписание средствами Web-Консолидация отчета о расходах и численности работников органов местного самоуправления (форма 14 МО, код формы по ОКУД 0503075) в сроки, установленные для представления отчетности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 руководитель (уполномоченное лицо) уполномоченной организации</w:t>
            </w:r>
            <w:r>
              <w:rPr>
                <w:rFonts w:ascii="Times New Roman" w:hAnsi="Times New Roman" w:cs="Times New Roman"/>
                <w:strike/>
              </w:rPr>
              <w:t xml:space="preserve">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представления отчетности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представленный в отчет о расходах и численности работников органов местного самоуправления (форма 14 МО, код формы по ОКУД 0503075), в части сведений не содержащих государственную тайну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представления уполномоченной организацией в Комитет по финансам в сроки, установленные для представления отчета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Реестр закупок, осуществленных без заключения </w:t>
            </w:r>
            <w:r>
              <w:rPr>
                <w:rFonts w:ascii="Times New Roman" w:hAnsi="Times New Roman" w:cs="Times New Roman"/>
              </w:rPr>
              <w:lastRenderedPageBreak/>
              <w:t>государственных или муниципальных контрактов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по мере совершения закупок, </w:t>
            </w:r>
            <w:r>
              <w:rPr>
                <w:rFonts w:ascii="Times New Roman" w:hAnsi="Times New Roman" w:cs="Times New Roman"/>
              </w:rPr>
              <w:lastRenderedPageBreak/>
              <w:t>осуществленных без заключения государственных или муниципальных контрактов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ответственное лицо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219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Налоговые декларации (налог на имущество, налог на добавленную стоимость, налог на прибыль, водный налог)</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направление в ИФНС налоговых деклараций в сроки, установленные законодательством Российской Федерации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представленные налоговые декларации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представления в ИФНС в сроки, установленные законодательством</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Декларация о плате за негативное воздействие на окружающую среду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и направление в территориальный орган Федеральной службы по надзору в сфере природопользования не позднее дня, установленного для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субъектом централизованного учета в территориальный орган Федеральной службы по надзору в сфере природопользования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Отчетность по налогам (расчет 6-НДФЛ) и страховым взносам </w:t>
            </w:r>
            <w:r>
              <w:rPr>
                <w:rFonts w:ascii="Times New Roman" w:hAnsi="Times New Roman" w:cs="Times New Roman"/>
              </w:rPr>
              <w:lastRenderedPageBreak/>
              <w:t>(расчет по страховым взносам)</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представление налоговой </w:t>
            </w:r>
            <w:r>
              <w:rPr>
                <w:rFonts w:ascii="Times New Roman" w:hAnsi="Times New Roman" w:cs="Times New Roman"/>
              </w:rPr>
              <w:lastRenderedPageBreak/>
              <w:t>отчетности, отчетности в СФР в сроки, установленные законодательством Российской Федерации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представленная налоговая отчетность, </w:t>
            </w:r>
            <w:r>
              <w:rPr>
                <w:rFonts w:ascii="Times New Roman" w:hAnsi="Times New Roman" w:cs="Times New Roman"/>
              </w:rPr>
              <w:lastRenderedPageBreak/>
              <w:t>отчетность в Социальный фонд России (СФР)</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организации архивного </w:t>
            </w:r>
            <w:r>
              <w:rPr>
                <w:rFonts w:ascii="Times New Roman" w:hAnsi="Times New Roman" w:cs="Times New Roman"/>
              </w:rPr>
              <w:lastRenderedPageBreak/>
              <w:t>хранения субъектом централизованного учета в сроки, установленные законодательством Российской Федерации</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Форма ЕФС-1 </w:t>
            </w:r>
          </w:p>
          <w:p w:rsidR="0027333F" w:rsidRDefault="0027333F">
            <w:pPr>
              <w:spacing w:after="0" w:line="240" w:lineRule="auto"/>
              <w:rPr>
                <w:rFonts w:ascii="Times New Roman" w:hAnsi="Times New Roman" w:cs="Times New Roman"/>
              </w:rPr>
            </w:pP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и  представление отчетности в территориальное отделение Социального фонда (СФР) в сроки установленные для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представленная отчетность в территориальное  отделение Социального фонда (СФР)</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организации архивного хранения субъектом централизованного учета в сроки, установленные законодательством Российской Федерации</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Справка-подтверждение основного вида экономической деятельности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направление не позднее 5 (пяти) рабочих дней до срока </w:t>
            </w:r>
            <w:r>
              <w:rPr>
                <w:rFonts w:ascii="Times New Roman" w:hAnsi="Times New Roman" w:cs="Times New Roman"/>
              </w:rPr>
              <w:lastRenderedPageBreak/>
              <w:t xml:space="preserve">подтверждения основного вида экономической деятельности, установленного законодательством Российской Федерации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p w:rsidR="0027333F" w:rsidRDefault="0027333F">
            <w:pPr>
              <w:spacing w:after="0" w:line="240" w:lineRule="auto"/>
              <w:rPr>
                <w:rFonts w:ascii="Times New Roman" w:hAnsi="Times New Roman" w:cs="Times New Roman"/>
                <w:strike/>
              </w:rPr>
            </w:pP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p w:rsidR="0027333F" w:rsidRDefault="0027333F">
            <w:pPr>
              <w:spacing w:after="0" w:line="240" w:lineRule="auto"/>
              <w:rPr>
                <w:rFonts w:ascii="Times New Roman" w:hAnsi="Times New Roman" w:cs="Times New Roman"/>
              </w:rPr>
            </w:pP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представленное субъектом централизованного учета заявление о </w:t>
            </w:r>
            <w:r>
              <w:rPr>
                <w:rFonts w:ascii="Times New Roman" w:hAnsi="Times New Roman" w:cs="Times New Roman"/>
              </w:rPr>
              <w:lastRenderedPageBreak/>
              <w:t>подтверждении основного вида экономической деятельности в</w:t>
            </w:r>
            <w:r>
              <w:rPr>
                <w:rFonts w:ascii="Times New Roman" w:hAnsi="Times New Roman" w:cs="Times New Roman"/>
                <w:strike/>
              </w:rPr>
              <w:t xml:space="preserve"> </w:t>
            </w:r>
            <w:r>
              <w:rPr>
                <w:rFonts w:ascii="Times New Roman" w:hAnsi="Times New Roman" w:cs="Times New Roman"/>
              </w:rPr>
              <w:t>территориальное отделение Социального фонда (СФР)</w:t>
            </w:r>
            <w:r>
              <w:rPr>
                <w:rFonts w:ascii="Times New Roman" w:hAnsi="Times New Roman" w:cs="Times New Roman"/>
                <w:strike/>
              </w:rPr>
              <w:t xml:space="preserve">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224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Статистическая отчетность, основанная исключительно на данных бухгалтерского (бюджетного) учета (форма N П-2, форма N 11-краткая, форма N П-2 (инвест))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и представление отчетности по адресам и в сроки, установленные в соответствующих формах статистического наблюдения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сроки, установленные для формирования и представления в соответствующих форм статистического наблюдения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формы статистического наблюдения представлены</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представления ее по адресам и в сроки, установленные для формирования и представления  соответствующих форм статистического наблюдения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Информация для составления статистической </w:t>
            </w:r>
            <w:r>
              <w:rPr>
                <w:rFonts w:ascii="Times New Roman" w:hAnsi="Times New Roman" w:cs="Times New Roman"/>
              </w:rPr>
              <w:lastRenderedPageBreak/>
              <w:t>отчётности, содержащей данные, отраженные в бухгалтерском (бюджетном) учете (форма N П-4, форма N 1-Т(ГМС), форма N 1, форма N С-2, форма N 1-БЗ)</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формирование информации о суммовых </w:t>
            </w:r>
            <w:r>
              <w:rPr>
                <w:rFonts w:ascii="Times New Roman" w:hAnsi="Times New Roman" w:cs="Times New Roman"/>
              </w:rPr>
              <w:lastRenderedPageBreak/>
              <w:t>показателях, отраженных в бухгалтерском учете на основании запроса, полученного от субъекта централизованного учета (не позднее 5 (пяти) рабочих дней до срока, установленного для представления отчетности);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субъект учета информации не позднее 2 (двух) рабочих дней до срока, установленного для представления отчетности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информация представлена в субъект </w:t>
            </w:r>
            <w:r>
              <w:rPr>
                <w:rFonts w:ascii="Times New Roman" w:hAnsi="Times New Roman" w:cs="Times New Roman"/>
              </w:rPr>
              <w:lastRenderedPageBreak/>
              <w:t>централизованного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для формирования субъектом </w:t>
            </w:r>
            <w:r>
              <w:rPr>
                <w:rFonts w:ascii="Times New Roman" w:hAnsi="Times New Roman" w:cs="Times New Roman"/>
              </w:rPr>
              <w:lastRenderedPageBreak/>
              <w:t>централизованного учета статистической отчётности и представления ее по адресам и в сроки, установленные для формирования и представления соответствующих форма статистического наблюдения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226</w:t>
            </w:r>
          </w:p>
          <w:p w:rsidR="0027333F" w:rsidRDefault="0027333F">
            <w:pPr>
              <w:spacing w:after="0" w:line="240" w:lineRule="auto"/>
              <w:rPr>
                <w:rFonts w:ascii="Times New Roman" w:hAnsi="Times New Roman" w:cs="Times New Roman"/>
              </w:rPr>
            </w:pP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Статистическая отчётность, не содержащая данные, отраженные в бухгалтерском учете (форма N П-4 (НЗ), форма N 1-ПР, форма N </w:t>
            </w:r>
            <w:r>
              <w:rPr>
                <w:rFonts w:ascii="Times New Roman" w:hAnsi="Times New Roman" w:cs="Times New Roman"/>
              </w:rPr>
              <w:lastRenderedPageBreak/>
              <w:t>С-1, форма N 4-ТЭР, форма N 1-ГС, форма N 2-ГС (ГЗ), форма N 1-ТР (автотранспорт), форма N 1-жилфонд, форма N 2-ТП (отходы), форма N 23н, форма № П-1, форма № П (услуги), форма №1-услуги и иные формы статистического наблюдения, установленные законодательством)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представление по адресам и в сроки, установленные для формирования и представления соответствующих </w:t>
            </w:r>
            <w:r>
              <w:rPr>
                <w:rFonts w:ascii="Times New Roman" w:hAnsi="Times New Roman" w:cs="Times New Roman"/>
              </w:rPr>
              <w:lastRenderedPageBreak/>
              <w:t>форм статистического наблюдения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X</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формирования субъектом централизованного учета статистической отчётности </w:t>
            </w:r>
            <w:r>
              <w:rPr>
                <w:rFonts w:ascii="Times New Roman" w:hAnsi="Times New Roman" w:cs="Times New Roman"/>
              </w:rPr>
              <w:lastRenderedPageBreak/>
              <w:t>и представления ее по адресам и в сроки, установленные для формирования и представления  соответствующих форм статистического наблюдения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227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Отчет по кадрам, штатная расстановка, отчет по сети, штатам, контингентам</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ежемесячно в последний рабочий день текущего месяца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принятие в работу в качестве информации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40" w:name="_Toc153437057"/>
            <w:r>
              <w:rPr>
                <w:rFonts w:ascii="Times New Roman" w:eastAsia="Times New Roman" w:hAnsi="Times New Roman" w:cs="Times New Roman"/>
                <w:b/>
                <w:bCs/>
                <w:szCs w:val="32"/>
                <w:lang w:eastAsia="ru-RU"/>
              </w:rPr>
              <w:t>14. УЧЕТ ИМУЩЕСТВА КАЗНЫ</w:t>
            </w:r>
            <w:bookmarkEnd w:id="40"/>
            <w:r>
              <w:rPr>
                <w:rFonts w:ascii="Times New Roman" w:eastAsia="Times New Roman" w:hAnsi="Times New Roman" w:cs="Times New Roman"/>
                <w:b/>
                <w:bCs/>
                <w:szCs w:val="32"/>
                <w:lang w:eastAsia="ru-RU"/>
              </w:rPr>
              <w:t xml:space="preserve">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228</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документы, формирующие капитальные вложения в объекты имущества, составляющего казну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228.1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Товарная накладная, акт выполненных работ, акт приемки</w:t>
            </w:r>
            <w:r>
              <w:rPr>
                <w:rFonts w:ascii="Times New Roman" w:hAnsi="Times New Roman" w:cs="Times New Roman"/>
              </w:rPr>
              <w:br/>
              <w:t xml:space="preserve">законченного строительством объекта и иные документы, </w:t>
            </w:r>
            <w:r>
              <w:rPr>
                <w:rFonts w:ascii="Times New Roman" w:hAnsi="Times New Roman" w:cs="Times New Roman"/>
              </w:rPr>
              <w:lastRenderedPageBreak/>
              <w:t>формирующие</w:t>
            </w:r>
            <w:r>
              <w:rPr>
                <w:rFonts w:ascii="Times New Roman" w:hAnsi="Times New Roman" w:cs="Times New Roman"/>
              </w:rPr>
              <w:br/>
              <w:t>капитальные вложения в объекты</w:t>
            </w:r>
            <w:r>
              <w:rPr>
                <w:rFonts w:ascii="Times New Roman" w:hAnsi="Times New Roman" w:cs="Times New Roman"/>
              </w:rPr>
              <w:br/>
              <w:t>имущества, составляющего казну)</w:t>
            </w:r>
            <w:r>
              <w:rPr>
                <w:rFonts w:ascii="Times New Roman" w:hAnsi="Times New Roman" w:cs="Times New Roman"/>
              </w:rPr>
              <w:br/>
            </w:r>
            <w:r>
              <w:rPr>
                <w:rFonts w:ascii="Times New Roman" w:hAnsi="Times New Roman" w:cs="Times New Roman"/>
                <w:bCs/>
                <w:i/>
              </w:rPr>
              <w:t>(при отсутствии функциональной</w:t>
            </w:r>
            <w:r>
              <w:rPr>
                <w:rFonts w:ascii="Times New Roman" w:hAnsi="Times New Roman" w:cs="Times New Roman"/>
                <w:bCs/>
                <w:i/>
              </w:rPr>
              <w:br/>
              <w:t>возможности формирования и подписания электронной подписью документа передающей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следующего рабочего дня со дня поступления </w:t>
            </w:r>
            <w:r>
              <w:rPr>
                <w:rFonts w:ascii="Times New Roman" w:hAnsi="Times New Roman" w:cs="Times New Roman"/>
              </w:rPr>
              <w:lastRenderedPageBreak/>
              <w:t>первичных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отражение в регистре </w:t>
            </w:r>
            <w:r>
              <w:rPr>
                <w:rFonts w:ascii="Times New Roman" w:hAnsi="Times New Roman" w:cs="Times New Roman"/>
              </w:rPr>
              <w:lastRenderedPageBreak/>
              <w:t>бухгалтерского учета в целях систематизации информации на соответствующих счетах учета капитальных вложений;</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формирование платежных документов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1) для принятия решения комиссией по поступлению </w:t>
            </w:r>
            <w:r>
              <w:rPr>
                <w:rFonts w:ascii="Times New Roman" w:hAnsi="Times New Roman" w:cs="Times New Roman"/>
              </w:rPr>
              <w:lastRenderedPageBreak/>
              <w:t>и выбытию активов;</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228.2</w:t>
            </w:r>
          </w:p>
        </w:tc>
        <w:tc>
          <w:tcPr>
            <w:tcW w:w="2560" w:type="dxa"/>
            <w:gridSpan w:val="2"/>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Документ о приемке (с приложением при необходимости товарной накладной и иных документов) по контрактам/ договорам, заключенным в результате электронных конкурентных процедур, извещения по которым размещены в ЕИС с 01.01.2022, формирующие капитальные вложения в объекты имущества, составляющие казну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ЕИС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день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поступления документа; в части</w:t>
            </w:r>
            <w:r>
              <w:rPr>
                <w:rFonts w:ascii="Times New Roman" w:hAnsi="Times New Roman" w:cs="Times New Roman"/>
              </w:rPr>
              <w:br/>
              <w:t>формирования распоряжения о совершении платежей: не позднее 2 (двух)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в учете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отражение в регистре бухгалтерского учета в целях систематизации информации на соответствующих счетах учета капитальных вложений;</w:t>
            </w:r>
          </w:p>
          <w:p w:rsidR="0027333F" w:rsidRDefault="00C962CA">
            <w:pPr>
              <w:spacing w:after="0" w:line="240" w:lineRule="auto"/>
              <w:rPr>
                <w:rFonts w:ascii="Times New Roman" w:hAnsi="Times New Roman" w:cs="Times New Roman"/>
              </w:rPr>
            </w:pPr>
            <w:r>
              <w:rPr>
                <w:rFonts w:ascii="Times New Roman" w:hAnsi="Times New Roman" w:cs="Times New Roman"/>
              </w:rPr>
              <w:t>3) формирование</w:t>
            </w:r>
            <w:r>
              <w:rPr>
                <w:rFonts w:ascii="Times New Roman" w:hAnsi="Times New Roman" w:cs="Times New Roman"/>
                <w:color w:val="000099"/>
              </w:rPr>
              <w:t xml:space="preserve"> </w:t>
            </w:r>
            <w:r>
              <w:rPr>
                <w:rFonts w:ascii="Times New Roman" w:hAnsi="Times New Roman" w:cs="Times New Roman"/>
              </w:rPr>
              <w:t xml:space="preserve">платежных документов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принятия решения комиссией по поступлению и выбытию активов;</w:t>
            </w:r>
          </w:p>
          <w:p w:rsidR="0027333F" w:rsidRDefault="00C962CA">
            <w:pPr>
              <w:spacing w:after="0" w:line="240" w:lineRule="auto"/>
              <w:rPr>
                <w:rFonts w:ascii="Times New Roman" w:hAnsi="Times New Roman" w:cs="Times New Roman"/>
              </w:rPr>
            </w:pPr>
            <w:r>
              <w:rPr>
                <w:rFonts w:ascii="Times New Roman" w:hAnsi="Times New Roman" w:cs="Times New Roman"/>
              </w:rPr>
              <w:t>2)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229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Распоряжение о принятии в казну объектов имущества, вновь выстроенного (созданного, в том числе хозяйственным способом, приобретенного)</w:t>
            </w:r>
            <w:r>
              <w:rPr>
                <w:rFonts w:ascii="Times New Roman" w:hAnsi="Times New Roman" w:cs="Times New Roman"/>
                <w:color w:val="000099"/>
              </w:rPr>
              <w:t xml:space="preserve">, </w:t>
            </w:r>
            <w:r>
              <w:rPr>
                <w:rFonts w:ascii="Times New Roman" w:hAnsi="Times New Roman" w:cs="Times New Roman"/>
              </w:rPr>
              <w:t>полученного в качестве выплаты дивидендов  с приложением выписки из Единого государственного реестра</w:t>
            </w:r>
            <w:r>
              <w:rPr>
                <w:rFonts w:ascii="Times New Roman" w:hAnsi="Times New Roman" w:cs="Times New Roman"/>
              </w:rPr>
              <w:br/>
              <w:t>недвижимости (далее - ЕГРН), выписки из Реестра имущества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отражения сведений в Реестре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Выписка из Реестра имущества с приложением распоряжения о принятии в казну объектов имущества на основании нормативного правового акта (при наличии), акта приема-передачи (при наличии), выписки из ЕГРН для объектов </w:t>
            </w:r>
            <w:r>
              <w:rPr>
                <w:rFonts w:ascii="Times New Roman" w:hAnsi="Times New Roman" w:cs="Times New Roman"/>
              </w:rPr>
              <w:lastRenderedPageBreak/>
              <w:t xml:space="preserve">недвижимого имущества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отражения сведений в Реестре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объектов нефинансовых активов (код формы по ОКУД 0510448) при поступлении нефинансовых активов имущества казны</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объектов нефинансовых активов при поступлении нефинансовых активов имущества казны от иных организаций с приложением пакета документов в составе:</w:t>
            </w:r>
            <w:r>
              <w:rPr>
                <w:rFonts w:ascii="Times New Roman" w:hAnsi="Times New Roman" w:cs="Times New Roman"/>
                <w:strike/>
              </w:rPr>
              <w:t xml:space="preserve"> </w:t>
            </w:r>
            <w:r>
              <w:rPr>
                <w:rFonts w:ascii="Times New Roman" w:hAnsi="Times New Roman" w:cs="Times New Roman"/>
              </w:rPr>
              <w:t>распоряжение, решение суда (при необходимости),</w:t>
            </w:r>
            <w:r>
              <w:rPr>
                <w:rFonts w:ascii="Times New Roman" w:hAnsi="Times New Roman" w:cs="Times New Roman"/>
                <w:strike/>
              </w:rPr>
              <w:t xml:space="preserve"> </w:t>
            </w:r>
            <w:r>
              <w:rPr>
                <w:rFonts w:ascii="Times New Roman" w:hAnsi="Times New Roman" w:cs="Times New Roman"/>
              </w:rPr>
              <w:t>выписка из ЕГРН для объектов недвижимого имущества, выписка из Реестра имущества,</w:t>
            </w:r>
            <w:r>
              <w:rPr>
                <w:rFonts w:ascii="Times New Roman" w:hAnsi="Times New Roman" w:cs="Times New Roman"/>
                <w:strike/>
              </w:rPr>
              <w:t xml:space="preserve"> </w:t>
            </w:r>
            <w:r>
              <w:rPr>
                <w:rFonts w:ascii="Times New Roman" w:hAnsi="Times New Roman" w:cs="Times New Roman"/>
              </w:rPr>
              <w:t xml:space="preserve">копии Инвентарной карточки учета нефинансовых активов (при наличии) и иные документы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отражения сведений в Реестре имущества с приложением пакета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w:t>
            </w:r>
            <w:r>
              <w:rPr>
                <w:rFonts w:ascii="Times New Roman" w:hAnsi="Times New Roman" w:cs="Times New Roman"/>
              </w:rPr>
              <w:lastRenderedPageBreak/>
              <w:t>имущества казны от организаций бюджетной сферы с приложением пакета документов в составе: распоряжение,</w:t>
            </w:r>
            <w:r>
              <w:rPr>
                <w:rFonts w:ascii="Times New Roman" w:hAnsi="Times New Roman" w:cs="Times New Roman"/>
                <w:strike/>
              </w:rPr>
              <w:t xml:space="preserve"> </w:t>
            </w:r>
            <w:r>
              <w:rPr>
                <w:rFonts w:ascii="Times New Roman" w:hAnsi="Times New Roman" w:cs="Times New Roman"/>
              </w:rPr>
              <w:t>решение суда (при необходимости), выписка из ЕГРН для объектов недвижимого имущества, выписка из Реестра имущества (при необходимости), копии Инвентарной карточки учета нефинансовых активов (при наличии)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следующего рабочего дня со дня отражения сведений в Реестре </w:t>
            </w:r>
            <w:r>
              <w:rPr>
                <w:rFonts w:ascii="Times New Roman" w:hAnsi="Times New Roman" w:cs="Times New Roman"/>
              </w:rPr>
              <w:lastRenderedPageBreak/>
              <w:t>имущества с приложением пакета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w:t>
            </w:r>
            <w:r>
              <w:rPr>
                <w:rFonts w:ascii="Times New Roman" w:hAnsi="Times New Roman" w:cs="Times New Roman"/>
              </w:rPr>
              <w:lastRenderedPageBreak/>
              <w:t>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231.3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поступлении нефинансовых активов имущества казны от организаций бюджетной сферы с приложением пакета документов в составе: распоряжение, решение суда (при необходимости), выписка из ЕГРН для объектов недвижимого </w:t>
            </w:r>
            <w:r>
              <w:rPr>
                <w:rFonts w:ascii="Times New Roman" w:hAnsi="Times New Roman" w:cs="Times New Roman"/>
              </w:rPr>
              <w:lastRenderedPageBreak/>
              <w:t xml:space="preserve">имущества,  выписка из Реестра имущества, </w:t>
            </w:r>
            <w:r>
              <w:rPr>
                <w:rFonts w:ascii="Times New Roman" w:hAnsi="Times New Roman" w:cs="Times New Roman"/>
                <w:strike/>
              </w:rPr>
              <w:t xml:space="preserve"> </w:t>
            </w:r>
            <w:r>
              <w:rPr>
                <w:rFonts w:ascii="Times New Roman" w:hAnsi="Times New Roman" w:cs="Times New Roman"/>
              </w:rPr>
              <w:t xml:space="preserve">копия Инвентарной карточки учета нефинансовых активов (при наличии) и иные документы </w:t>
            </w:r>
            <w:r>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подписание и утверждение электронными подписями </w:t>
            </w:r>
            <w:r>
              <w:rPr>
                <w:rFonts w:ascii="Times New Roman" w:hAnsi="Times New Roman" w:cs="Times New Roman"/>
                <w:strike/>
              </w:rPr>
              <w:br/>
            </w:r>
            <w:r>
              <w:rPr>
                <w:rFonts w:ascii="Times New Roman" w:hAnsi="Times New Roman" w:cs="Times New Roman"/>
              </w:rPr>
              <w:t>не позднее следующего рабочего дня со дня отражения сведений в Реестре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w:t>
            </w:r>
            <w:r>
              <w:rPr>
                <w:rFonts w:ascii="Times New Roman" w:hAnsi="Times New Roman" w:cs="Times New Roman"/>
              </w:rPr>
              <w:br/>
              <w:t xml:space="preserve">утверждения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приемке имущества казны, полученное от передающей стороны (дополнительно к п. 231.2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2 (двух) рабочих дней со дня получения от передающей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заполнение Извещения (код формы по ОКУД 0504805);</w:t>
            </w:r>
          </w:p>
          <w:p w:rsidR="0027333F" w:rsidRDefault="00C962CA">
            <w:pPr>
              <w:spacing w:after="0" w:line="240" w:lineRule="auto"/>
              <w:rPr>
                <w:rFonts w:ascii="Times New Roman" w:hAnsi="Times New Roman" w:cs="Times New Roman"/>
              </w:rPr>
            </w:pPr>
            <w:r>
              <w:rPr>
                <w:rFonts w:ascii="Times New Roman" w:hAnsi="Times New Roman" w:cs="Times New Roman"/>
              </w:rPr>
              <w:t>2) подписание уполномоченным лицом</w:t>
            </w:r>
            <w:r>
              <w:rPr>
                <w:rFonts w:ascii="Times New Roman" w:hAnsi="Times New Roman" w:cs="Times New Roman"/>
              </w:rPr>
              <w:br/>
              <w:t>уполномоченной организации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субъект</w:t>
            </w:r>
            <w:r>
              <w:rPr>
                <w:rFonts w:ascii="Times New Roman" w:hAnsi="Times New Roman" w:cs="Times New Roman"/>
              </w:rPr>
              <w:br/>
              <w:t>централизованного учета не позднее следующего рабочего дня со дня подписания на бумажном носителе (далее см. п. 233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233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приемке имущества казны, полученное от передающей стороны (продолжение п. 232 Графика документооборота)</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утверждение не позднее 2 (двух) рабочих дней со дня получения из</w:t>
            </w:r>
            <w:r>
              <w:rPr>
                <w:rFonts w:ascii="Times New Roman" w:hAnsi="Times New Roman" w:cs="Times New Roman"/>
              </w:rPr>
              <w:br w:type="page"/>
              <w:t xml:space="preserve"> уполномоченной организации и направление в уполномоченную организацию для отражения в учете электронный образ (скан-копию);</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передающей стороне документа на бумажном носителе</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внутреннего пользования </w:t>
            </w:r>
          </w:p>
          <w:p w:rsidR="0027333F" w:rsidRDefault="0027333F">
            <w:pPr>
              <w:spacing w:after="0" w:line="240" w:lineRule="auto"/>
              <w:rPr>
                <w:rFonts w:ascii="Times New Roman" w:hAnsi="Times New Roman" w:cs="Times New Roman"/>
                <w:strike/>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поступлении имущества казны, полученное от передающей стороны (дополнительно к п. 231.3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следующего дня со дня получения документа от передающей стороны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заполнение Извещения (код формы по ОКУД 0504805); </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подписание уполномоченным лицом уполномоченной организации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в субъект</w:t>
            </w:r>
            <w:r>
              <w:rPr>
                <w:rFonts w:ascii="Times New Roman" w:hAnsi="Times New Roman" w:cs="Times New Roman"/>
              </w:rPr>
              <w:br/>
              <w:t xml:space="preserve">централизованного учета не позднее следующего рабочего дня со дня подписания (далее см. п. 235 Графика </w:t>
            </w:r>
            <w:r>
              <w:rPr>
                <w:rFonts w:ascii="Times New Roman" w:hAnsi="Times New Roman" w:cs="Times New Roman"/>
              </w:rPr>
              <w:lastRenderedPageBreak/>
              <w:t>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235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поступлении имущества казны, полученное от передающей стороны (продолжение п. 234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и направление в уполномоченную организацию не позднее 1 (одного) рабочего дня со дня получения подписанного документа из уполномоченной организации;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передающей стороне не позднее 1 (одного)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для внутреннего пользования </w:t>
            </w:r>
          </w:p>
        </w:tc>
      </w:tr>
      <w:tr w:rsidR="0027333F" w:rsidRPr="00D77372">
        <w:tc>
          <w:tcPr>
            <w:tcW w:w="84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236</w:t>
            </w:r>
          </w:p>
        </w:tc>
        <w:tc>
          <w:tcPr>
            <w:tcW w:w="14892" w:type="dxa"/>
            <w:gridSpan w:val="10"/>
          </w:tcPr>
          <w:p w:rsidR="0027333F" w:rsidRPr="00D77372" w:rsidRDefault="00C962CA" w:rsidP="00875665">
            <w:pPr>
              <w:spacing w:after="0" w:line="240" w:lineRule="auto"/>
              <w:jc w:val="both"/>
              <w:rPr>
                <w:rFonts w:ascii="Times New Roman" w:hAnsi="Times New Roman" w:cs="Times New Roman"/>
              </w:rPr>
            </w:pPr>
            <w:r w:rsidRPr="00D77372">
              <w:rPr>
                <w:rFonts w:ascii="Times New Roman" w:hAnsi="Times New Roman" w:cs="Times New Roman"/>
              </w:rPr>
              <w:t xml:space="preserve">Решение комиссии по поступлению и выбытию активов об оприходовании неучтенных объектов, выявленных в результате инвентаризации с приложением документов по результатам инвентаризации (Инвентаризационная опись (код формы по ОКУД </w:t>
            </w:r>
            <w:r w:rsidR="00111EC9" w:rsidRPr="00D77372">
              <w:rPr>
                <w:rFonts w:ascii="Times New Roman" w:hAnsi="Times New Roman" w:cs="Times New Roman"/>
              </w:rPr>
              <w:t>0510466</w:t>
            </w:r>
            <w:r w:rsidRPr="00D77372">
              <w:rPr>
                <w:rFonts w:ascii="Times New Roman" w:hAnsi="Times New Roman" w:cs="Times New Roman"/>
              </w:rPr>
              <w:t>), Акт о результатах инвентаризации (код формы по ОКУД 0510463), ) и иных документов</w:t>
            </w:r>
            <w:r w:rsidR="00111EC9" w:rsidRPr="00D77372">
              <w:rPr>
                <w:rFonts w:ascii="Times New Roman" w:hAnsi="Times New Roman" w:cs="Times New Roman"/>
              </w:rPr>
              <w:t xml:space="preserve"> (</w:t>
            </w:r>
            <w:r w:rsidR="00111EC9" w:rsidRPr="00D77372">
              <w:rPr>
                <w:rFonts w:ascii="Times New Roman" w:hAnsi="Times New Roman" w:cs="Times New Roman"/>
                <w:i/>
                <w:sz w:val="20"/>
                <w:szCs w:val="20"/>
              </w:rPr>
              <w:t>в ред. приказа от 27.12.2024 № 8-130-ОД-20)</w:t>
            </w:r>
          </w:p>
        </w:tc>
      </w:tr>
      <w:tr w:rsidR="0027333F" w:rsidRPr="00D77372">
        <w:tc>
          <w:tcPr>
            <w:tcW w:w="84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236.1</w:t>
            </w:r>
          </w:p>
        </w:tc>
        <w:tc>
          <w:tcPr>
            <w:tcW w:w="2560" w:type="dxa"/>
            <w:gridSpan w:val="2"/>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 xml:space="preserve">Решение комиссии по поступлению и выбытию активов об оприходовании неучтенных объектов, выявленных в результате </w:t>
            </w:r>
            <w:r w:rsidRPr="00D77372">
              <w:rPr>
                <w:rFonts w:ascii="Times New Roman" w:hAnsi="Times New Roman" w:cs="Times New Roman"/>
              </w:rPr>
              <w:lastRenderedPageBreak/>
              <w:t xml:space="preserve">инвентаризации с приложением документов по результатам инвентаризации (Инвентаризационная опись (код формы по ОКУД </w:t>
            </w:r>
            <w:r w:rsidR="00111EC9" w:rsidRPr="00D77372">
              <w:rPr>
                <w:rFonts w:ascii="Times New Roman" w:hAnsi="Times New Roman" w:cs="Times New Roman"/>
              </w:rPr>
              <w:t>0510466</w:t>
            </w:r>
            <w:r w:rsidRPr="00D77372">
              <w:rPr>
                <w:rFonts w:ascii="Times New Roman" w:hAnsi="Times New Roman" w:cs="Times New Roman"/>
              </w:rPr>
              <w:t>), Акт о результатах инвентаризации (код формы по ОКУД 0510463), и иных документов</w:t>
            </w:r>
          </w:p>
          <w:p w:rsidR="00111EC9" w:rsidRPr="00D77372" w:rsidRDefault="00111EC9">
            <w:pPr>
              <w:spacing w:after="0" w:line="240" w:lineRule="auto"/>
              <w:rPr>
                <w:rFonts w:ascii="Times New Roman" w:hAnsi="Times New Roman" w:cs="Times New Roman"/>
              </w:rPr>
            </w:pPr>
            <w:r w:rsidRPr="00D77372">
              <w:rPr>
                <w:rFonts w:ascii="Times New Roman" w:hAnsi="Times New Roman" w:cs="Times New Roman"/>
              </w:rPr>
              <w:t>(</w:t>
            </w:r>
            <w:r w:rsidRPr="00D77372">
              <w:rPr>
                <w:rFonts w:ascii="Times New Roman" w:hAnsi="Times New Roman" w:cs="Times New Roman"/>
                <w:i/>
                <w:sz w:val="20"/>
                <w:szCs w:val="20"/>
              </w:rPr>
              <w:t>в ред. приказа от 27.12.2024 № 8-130-ОД-20)</w:t>
            </w:r>
          </w:p>
        </w:tc>
        <w:tc>
          <w:tcPr>
            <w:tcW w:w="155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lastRenderedPageBreak/>
              <w:t>субъект централизованного учета</w:t>
            </w:r>
          </w:p>
        </w:tc>
        <w:tc>
          <w:tcPr>
            <w:tcW w:w="1281"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электронный образ (скан-копия)</w:t>
            </w:r>
          </w:p>
        </w:tc>
        <w:tc>
          <w:tcPr>
            <w:tcW w:w="2125"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направление не позднее следующего</w:t>
            </w:r>
            <w:r w:rsidRPr="00D77372">
              <w:rPr>
                <w:rFonts w:ascii="Times New Roman" w:hAnsi="Times New Roman" w:cs="Times New Roman"/>
              </w:rPr>
              <w:br/>
              <w:t>рабочего дня со дня принятия</w:t>
            </w:r>
            <w:r w:rsidRPr="00D77372">
              <w:rPr>
                <w:rFonts w:ascii="Times New Roman" w:hAnsi="Times New Roman" w:cs="Times New Roman"/>
              </w:rPr>
              <w:br/>
              <w:t xml:space="preserve">решения об оприходовании </w:t>
            </w:r>
            <w:r w:rsidRPr="00D77372">
              <w:rPr>
                <w:rFonts w:ascii="Times New Roman" w:hAnsi="Times New Roman" w:cs="Times New Roman"/>
              </w:rPr>
              <w:lastRenderedPageBreak/>
              <w:t>неучтенных</w:t>
            </w:r>
            <w:r w:rsidRPr="00D77372">
              <w:rPr>
                <w:rFonts w:ascii="Times New Roman" w:hAnsi="Times New Roman" w:cs="Times New Roman"/>
              </w:rPr>
              <w:br/>
              <w:t>объектов, выявленных при</w:t>
            </w:r>
            <w:r w:rsidRPr="00D77372">
              <w:rPr>
                <w:rFonts w:ascii="Times New Roman" w:hAnsi="Times New Roman" w:cs="Times New Roman"/>
              </w:rPr>
              <w:br/>
              <w:t>инвентаризации</w:t>
            </w:r>
          </w:p>
        </w:tc>
        <w:tc>
          <w:tcPr>
            <w:tcW w:w="2128"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lastRenderedPageBreak/>
              <w:t>ответственное лицо субъекта централизованного учета</w:t>
            </w:r>
          </w:p>
        </w:tc>
        <w:tc>
          <w:tcPr>
            <w:tcW w:w="1832"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отражение факта хозяйственной жизни в учете</w:t>
            </w:r>
          </w:p>
        </w:tc>
        <w:tc>
          <w:tcPr>
            <w:tcW w:w="1564"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для отражения в Журналах операций (код формы по ОКУД 0504071)</w:t>
            </w:r>
          </w:p>
        </w:tc>
      </w:tr>
      <w:tr w:rsidR="0027333F" w:rsidRPr="00D77372">
        <w:tc>
          <w:tcPr>
            <w:tcW w:w="84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236.2</w:t>
            </w:r>
          </w:p>
        </w:tc>
        <w:tc>
          <w:tcPr>
            <w:tcW w:w="2560" w:type="dxa"/>
            <w:gridSpan w:val="2"/>
          </w:tcPr>
          <w:p w:rsidR="0027333F" w:rsidRPr="00D77372" w:rsidRDefault="00C962CA">
            <w:pPr>
              <w:spacing w:after="0" w:line="240" w:lineRule="auto"/>
              <w:rPr>
                <w:rFonts w:ascii="Times New Roman" w:hAnsi="Times New Roman" w:cs="Times New Roman"/>
                <w:i/>
              </w:rPr>
            </w:pPr>
            <w:r w:rsidRPr="00D77372">
              <w:rPr>
                <w:rFonts w:ascii="Times New Roman" w:hAnsi="Times New Roman" w:cs="Times New Roman"/>
              </w:rPr>
              <w:t xml:space="preserve">Решение комиссии по поступлению и выбытию активов об оприходовании неучтенных объектов, выявленных в </w:t>
            </w:r>
            <w:r w:rsidRPr="00D77372">
              <w:rPr>
                <w:rFonts w:ascii="Times New Roman" w:hAnsi="Times New Roman" w:cs="Times New Roman"/>
              </w:rPr>
              <w:br w:type="page"/>
              <w:t xml:space="preserve">результате инвентаризации с приложением </w:t>
            </w:r>
            <w:r w:rsidRPr="00D77372">
              <w:rPr>
                <w:rFonts w:ascii="Times New Roman" w:hAnsi="Times New Roman" w:cs="Times New Roman"/>
              </w:rPr>
              <w:br w:type="page"/>
              <w:t xml:space="preserve">документов по результатам </w:t>
            </w:r>
            <w:r w:rsidRPr="00D77372">
              <w:rPr>
                <w:rFonts w:ascii="Times New Roman" w:hAnsi="Times New Roman" w:cs="Times New Roman"/>
              </w:rPr>
              <w:br w:type="page"/>
              <w:t xml:space="preserve">инвентаризации (Инвентаризационная опись (код формы по ОКУД </w:t>
            </w:r>
            <w:r w:rsidR="00111EC9" w:rsidRPr="00D77372">
              <w:rPr>
                <w:rFonts w:ascii="Times New Roman" w:hAnsi="Times New Roman" w:cs="Times New Roman"/>
              </w:rPr>
              <w:t>0510466</w:t>
            </w:r>
            <w:r w:rsidRPr="00D77372">
              <w:rPr>
                <w:rFonts w:ascii="Times New Roman" w:hAnsi="Times New Roman" w:cs="Times New Roman"/>
              </w:rPr>
              <w:t xml:space="preserve">), Акт о </w:t>
            </w:r>
            <w:r w:rsidRPr="00D77372">
              <w:rPr>
                <w:rFonts w:ascii="Times New Roman" w:hAnsi="Times New Roman" w:cs="Times New Roman"/>
              </w:rPr>
              <w:lastRenderedPageBreak/>
              <w:t xml:space="preserve">результатах </w:t>
            </w:r>
            <w:r w:rsidRPr="00D77372">
              <w:rPr>
                <w:rFonts w:ascii="Times New Roman" w:hAnsi="Times New Roman" w:cs="Times New Roman"/>
              </w:rPr>
              <w:br w:type="page"/>
              <w:t xml:space="preserve">инвентаризации (код формы по ОКУД 0510463) и </w:t>
            </w:r>
            <w:r w:rsidRPr="00D77372">
              <w:rPr>
                <w:rFonts w:ascii="Times New Roman" w:hAnsi="Times New Roman" w:cs="Times New Roman"/>
              </w:rPr>
              <w:br w:type="page"/>
              <w:t>иных документов</w:t>
            </w:r>
            <w:r w:rsidRPr="00D77372">
              <w:rPr>
                <w:rFonts w:ascii="Times New Roman" w:hAnsi="Times New Roman" w:cs="Times New Roman"/>
                <w:b/>
                <w:bCs/>
              </w:rPr>
              <w:t xml:space="preserve"> </w:t>
            </w:r>
            <w:r w:rsidRPr="00D77372">
              <w:rPr>
                <w:rFonts w:ascii="Times New Roman" w:hAnsi="Times New Roman" w:cs="Times New Roman"/>
                <w:bCs/>
                <w:i/>
              </w:rPr>
              <w:t>(при наличии</w:t>
            </w:r>
            <w:r w:rsidRPr="00D77372">
              <w:rPr>
                <w:rFonts w:ascii="Times New Roman" w:hAnsi="Times New Roman" w:cs="Times New Roman"/>
                <w:bCs/>
                <w:i/>
              </w:rPr>
              <w:br w:type="page"/>
              <w:t>функциональной возможности)</w:t>
            </w:r>
            <w:r w:rsidRPr="00D77372">
              <w:rPr>
                <w:rFonts w:ascii="Times New Roman" w:hAnsi="Times New Roman" w:cs="Times New Roman"/>
                <w:i/>
              </w:rPr>
              <w:br w:type="page"/>
            </w:r>
          </w:p>
          <w:p w:rsidR="00111EC9" w:rsidRPr="00D77372" w:rsidRDefault="00111EC9">
            <w:pPr>
              <w:spacing w:after="0" w:line="240" w:lineRule="auto"/>
              <w:rPr>
                <w:rFonts w:ascii="Times New Roman" w:hAnsi="Times New Roman" w:cs="Times New Roman"/>
              </w:rPr>
            </w:pPr>
            <w:r w:rsidRPr="00D77372">
              <w:rPr>
                <w:rFonts w:ascii="Times New Roman" w:hAnsi="Times New Roman" w:cs="Times New Roman"/>
              </w:rPr>
              <w:t>(</w:t>
            </w:r>
            <w:r w:rsidRPr="00D77372">
              <w:rPr>
                <w:rFonts w:ascii="Times New Roman" w:hAnsi="Times New Roman" w:cs="Times New Roman"/>
                <w:i/>
                <w:sz w:val="20"/>
                <w:szCs w:val="20"/>
              </w:rPr>
              <w:t>в ред. приказа от 27.12.2024 № 8-130-ОД-20)</w:t>
            </w:r>
          </w:p>
        </w:tc>
        <w:tc>
          <w:tcPr>
            <w:tcW w:w="1553"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lastRenderedPageBreak/>
              <w:t>субъект централизованного учета</w:t>
            </w:r>
          </w:p>
        </w:tc>
        <w:tc>
          <w:tcPr>
            <w:tcW w:w="1281"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электронный</w:t>
            </w:r>
          </w:p>
        </w:tc>
        <w:tc>
          <w:tcPr>
            <w:tcW w:w="2125"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формирование, подписание электронными подписями и направление не позднее следующего рабочего дня со дня принятия решения</w:t>
            </w:r>
            <w:r w:rsidRPr="00D77372">
              <w:rPr>
                <w:rFonts w:ascii="Times New Roman" w:hAnsi="Times New Roman" w:cs="Times New Roman"/>
              </w:rPr>
              <w:br w:type="page"/>
            </w:r>
          </w:p>
        </w:tc>
        <w:tc>
          <w:tcPr>
            <w:tcW w:w="2128"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комиссия по поступлению и выбытию активов субъекта централизованного учета</w:t>
            </w:r>
          </w:p>
        </w:tc>
        <w:tc>
          <w:tcPr>
            <w:tcW w:w="1832"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одномоментно после</w:t>
            </w:r>
            <w:r w:rsidRPr="00D77372">
              <w:rPr>
                <w:rFonts w:ascii="Times New Roman" w:hAnsi="Times New Roman" w:cs="Times New Roman"/>
              </w:rPr>
              <w:br w:type="page"/>
              <w:t xml:space="preserve"> утверждения </w:t>
            </w:r>
          </w:p>
        </w:tc>
        <w:tc>
          <w:tcPr>
            <w:tcW w:w="1849" w:type="dxa"/>
            <w:gridSpan w:val="2"/>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отражение факта хозяйственной жизни в учете</w:t>
            </w:r>
          </w:p>
        </w:tc>
        <w:tc>
          <w:tcPr>
            <w:tcW w:w="1564" w:type="dxa"/>
          </w:tcPr>
          <w:p w:rsidR="0027333F" w:rsidRPr="00D77372" w:rsidRDefault="00C962CA">
            <w:pPr>
              <w:spacing w:after="0" w:line="240" w:lineRule="auto"/>
              <w:rPr>
                <w:rFonts w:ascii="Times New Roman" w:hAnsi="Times New Roman" w:cs="Times New Roman"/>
              </w:rPr>
            </w:pPr>
            <w:r w:rsidRPr="00D77372">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237</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Первичные документы о передаче имущества казны в аренду, безвозмездное пользование, доверительное управление, на хранение, в том числе распоряжение (при наличии), договор, Акт о приеме-передаче объектов нефинансовых активов (код формы по ОКУД 0510448), информация о справедливой стоимости объектов учета аренды на льготных условиях</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237.1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о передаче имущества казны в аренду, безвозмездное пользование, доверительное управление, на хранение, в том числе распоряжение (при наличии), договор, Акт о приеме-передаче объектов нефинансовых активов (код формы по ОКУД 0510448), информация о справедливой стоимости объектов учета аренды на льготных условиях</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в уполномоченную  организацию не позднее 2 (двух) рабочих дней со дня получения утвержденного акта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237.2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документы о передаче имущества казны в аренду, безвозмездное пользование, доверительное управление, на хранение, в том числе распоряжение (при наличии), договор, Акт о приеме-передаче объектов нефинансовых активов (код формы по ОКУД 0510448), информация о справедливой стоимости объектов учета аренды на льготных условиях</w:t>
            </w:r>
            <w:r>
              <w:rPr>
                <w:rFonts w:ascii="Times New Roman" w:hAnsi="Times New Roman" w:cs="Times New Roman"/>
                <w:b/>
                <w:bCs/>
              </w:rPr>
              <w:t xml:space="preserve"> </w:t>
            </w:r>
            <w:r>
              <w:rPr>
                <w:rFonts w:ascii="Times New Roman" w:hAnsi="Times New Roman" w:cs="Times New Roman"/>
                <w:bCs/>
                <w:i/>
              </w:rPr>
              <w:t>(при условии подписания документа электронными подписями принимающей стороной)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подписание электронными подписями, утверждение и направление на подписание принимающей стороне не позднее 1 (одного) рабочего дня со дня наступления факта хозяйственной жизни;</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w:t>
            </w:r>
            <w:r>
              <w:rPr>
                <w:rFonts w:ascii="Times New Roman" w:hAnsi="Times New Roman" w:cs="Times New Roman"/>
              </w:rPr>
              <w:br/>
              <w:t>организацию не позднее следующего рабочего дня со дня подписания документа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w:t>
            </w:r>
            <w:r>
              <w:rPr>
                <w:rFonts w:ascii="Times New Roman" w:hAnsi="Times New Roman" w:cs="Times New Roman"/>
              </w:rPr>
              <w:br/>
              <w:t>руководитель</w:t>
            </w:r>
            <w:r>
              <w:rPr>
                <w:rFonts w:ascii="Times New Roman" w:hAnsi="Times New Roman" w:cs="Times New Roman"/>
              </w:rPr>
              <w:br/>
              <w:t>(уполномоченное лицо)</w:t>
            </w:r>
            <w:r>
              <w:rPr>
                <w:rFonts w:ascii="Times New Roman" w:hAnsi="Times New Roman" w:cs="Times New Roman"/>
              </w:rPr>
              <w:br/>
              <w:t>субъекта</w:t>
            </w:r>
            <w:r>
              <w:rPr>
                <w:rFonts w:ascii="Times New Roman" w:hAnsi="Times New Roman" w:cs="Times New Roman"/>
              </w:rPr>
              <w:br/>
              <w:t>централизованного учета,</w:t>
            </w:r>
            <w:r>
              <w:rPr>
                <w:rFonts w:ascii="Times New Roman" w:hAnsi="Times New Roman" w:cs="Times New Roman"/>
              </w:rPr>
              <w:br/>
              <w:t>уполномоченное лицо</w:t>
            </w:r>
            <w:r>
              <w:rPr>
                <w:rFonts w:ascii="Times New Roman" w:hAnsi="Times New Roman" w:cs="Times New Roman"/>
              </w:rPr>
              <w:br/>
              <w:t>принимающей стороны</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одномоментно после подписания документа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238</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Дополнительное соглашение о досрочном расторжении, об изменении условий (в том числе информация о продлении на неопределенный срок) договора аренды /договора безвозмездного пользования, договора доверительного управления, договора хранения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238.1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Дополнительное соглашение о досрочном расторжении, об изменении условий (в </w:t>
            </w:r>
            <w:r>
              <w:rPr>
                <w:rFonts w:ascii="Times New Roman" w:hAnsi="Times New Roman" w:cs="Times New Roman"/>
              </w:rPr>
              <w:lastRenderedPageBreak/>
              <w:t>том числе информация о продлении на неопределенный срок) договора аренды</w:t>
            </w:r>
            <w:r>
              <w:rPr>
                <w:rFonts w:ascii="Times New Roman" w:hAnsi="Times New Roman" w:cs="Times New Roman"/>
              </w:rPr>
              <w:br w:type="page"/>
              <w:t>/договора безвозмездного пользования,</w:t>
            </w:r>
            <w:r>
              <w:rPr>
                <w:rFonts w:ascii="Times New Roman" w:hAnsi="Times New Roman" w:cs="Times New Roman"/>
              </w:rPr>
              <w:br w:type="page"/>
              <w:t>договора доверительного управления, договора хранения</w:t>
            </w:r>
            <w:r>
              <w:rPr>
                <w:rFonts w:ascii="Times New Roman" w:hAnsi="Times New Roman" w:cs="Times New Roman"/>
                <w:bCs/>
                <w:i/>
                <w:color w:val="002060"/>
              </w:rPr>
              <w:t xml:space="preserve"> </w:t>
            </w:r>
            <w:r>
              <w:rPr>
                <w:rFonts w:ascii="Times New Roman" w:hAnsi="Times New Roman" w:cs="Times New Roman"/>
                <w:bCs/>
                <w:i/>
              </w:rPr>
              <w:t>(при наличии</w:t>
            </w:r>
            <w:r>
              <w:rPr>
                <w:rFonts w:ascii="Times New Roman" w:hAnsi="Times New Roman" w:cs="Times New Roman"/>
                <w:bCs/>
                <w:i/>
              </w:rPr>
              <w:br w:type="page"/>
              <w:t xml:space="preserve"> функциональной возможности)</w:t>
            </w:r>
            <w:r>
              <w:rPr>
                <w:rFonts w:ascii="Times New Roman" w:hAnsi="Times New Roman" w:cs="Times New Roman"/>
                <w:i/>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электронные сведения из ЕИС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момент подписания документа в ЕИС</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(уполномоченное лицо)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одномоментно после получения электронных сведений</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w:t>
            </w:r>
            <w:r>
              <w:rPr>
                <w:rFonts w:ascii="Times New Roman" w:hAnsi="Times New Roman" w:cs="Times New Roman"/>
              </w:rPr>
              <w:lastRenderedPageBreak/>
              <w:t>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238.2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Дополнительное соглашение о досрочном расторжении, об изменении условий (в том числе информация о продлении на неопределенный срок) договора аренды /договора безвозмездного пользования, договора доверительного управления, договора хранения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 следующего рабочего дня со дня подписания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239</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Первичные учетные документы, подтверждающие факт возврата объекта учета аренды, безвозмездного пользования, доверительного управления, хранения (Акт о приеме-передаче объектов нефинансовых активов (код формы по ОКУД 0510448) и/или иные документы при возврате объекта учета аренды, безвозмездного пользования, доверительного управления, хранения)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239.1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Первичные учетные документы, подтверждающие факт возврата объекта учета аренды, безвозмездного пользования, доверительного управления, хранения (Акт о приеме-передаче объектов нефинансовых активов (код формы по ОКУД 0510448) и/или иные документы при возврате объекта учета аренды, безвозмездного пользования, доверительного управления, хранения)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2 (двух) рабочих дней со дня получения акта от передающей стороны и подписания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239.2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учетные документы, подтверждающие факт возврата объекта учета аренды, безвозмездного пользования, доверительного управления, хранения (Акт о приеме-передаче объектов нефинансовых активов (код формы по ОКУД 0510448) и/или </w:t>
            </w:r>
            <w:r>
              <w:rPr>
                <w:rFonts w:ascii="Times New Roman" w:hAnsi="Times New Roman" w:cs="Times New Roman"/>
              </w:rPr>
              <w:lastRenderedPageBreak/>
              <w:t xml:space="preserve">иные документы при возврате объекта учета аренды, безвозмездного пользования, доверительного управления, хранения) </w:t>
            </w:r>
            <w:r>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не позднее 1 (одного) рабочего дня со дня получения документа от передающей стороны;</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в уполномоченную</w:t>
            </w:r>
            <w:r>
              <w:rPr>
                <w:rFonts w:ascii="Times New Roman" w:hAnsi="Times New Roman" w:cs="Times New Roman"/>
              </w:rPr>
              <w:br/>
              <w:t xml:space="preserve">организацию не позднее 2 (двух) рабочих дней со </w:t>
            </w:r>
            <w:r>
              <w:rPr>
                <w:rFonts w:ascii="Times New Roman" w:hAnsi="Times New Roman" w:cs="Times New Roman"/>
              </w:rPr>
              <w:lastRenderedPageBreak/>
              <w:t>дня получения акта от передающей стороны и подписания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w:t>
            </w:r>
            <w:r>
              <w:rPr>
                <w:rFonts w:ascii="Times New Roman" w:hAnsi="Times New Roman" w:cs="Times New Roman"/>
              </w:rPr>
              <w:b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240</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выбытии имущества казны в результате безвозмездной передачи (передачи в оперативное управление, хозяйственное ведение, постоянное (бессрочное) пользование, в собственность другим публично-правовым образованиям и иным организациям) с приложением распоряжения об исключении объектов нефинансовых активов из состава имущества казны, Выписки из ЕГРН для недвижимого имущества, выписки из РФИ </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240.1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выбытии имущества казны в результате безвозмездной передачи (передачи в оперативное управление, хозяйственное ведение, постоянное (бессрочное) пользование, в собственность другим публично-правовым </w:t>
            </w:r>
            <w:r>
              <w:rPr>
                <w:rFonts w:ascii="Times New Roman" w:hAnsi="Times New Roman" w:cs="Times New Roman"/>
              </w:rPr>
              <w:lastRenderedPageBreak/>
              <w:t>образованиям и иным организациям) с приложением распоряжения об исключении объектов нефинансовых активов из состава имущества казны, Выписки из ЕГРН  для недвижимого имущества, выписки РФИ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w:t>
            </w:r>
            <w:r>
              <w:rPr>
                <w:rFonts w:ascii="Times New Roman" w:hAnsi="Times New Roman" w:cs="Times New Roman"/>
              </w:rPr>
              <w:br w:type="page"/>
              <w:t xml:space="preserve"> организацию не позднее 1 (одного) рабочего дня со дня получения утвержденного Акта принимающей</w:t>
            </w:r>
            <w:r>
              <w:rPr>
                <w:rFonts w:ascii="Times New Roman" w:hAnsi="Times New Roman" w:cs="Times New Roman"/>
              </w:rPr>
              <w:br w:type="page"/>
              <w:t xml:space="preserve"> стороной и отражения сведений в </w:t>
            </w:r>
            <w:r>
              <w:rPr>
                <w:rFonts w:ascii="Times New Roman" w:hAnsi="Times New Roman" w:cs="Times New Roman"/>
              </w:rPr>
              <w:br w:type="page"/>
              <w:t xml:space="preserve">Реестре </w:t>
            </w:r>
            <w:r>
              <w:rPr>
                <w:rFonts w:ascii="Times New Roman" w:hAnsi="Times New Roman" w:cs="Times New Roman"/>
              </w:rPr>
              <w:br w:type="page"/>
              <w:t>имущества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ype="page"/>
              <w:t xml:space="preserve"> хозяйственной жизни в учете;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2) формирование в случае необходимости Извещения (код формы по ОКУД 0504805);</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3) подписание Извещения (код формы по ОКУД 0504805) на </w:t>
            </w:r>
            <w:r>
              <w:rPr>
                <w:rFonts w:ascii="Times New Roman" w:hAnsi="Times New Roman" w:cs="Times New Roman"/>
              </w:rPr>
              <w:lastRenderedPageBreak/>
              <w:t>бумажном носителе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для направления Извещения (код формы по ОКУД 0504805) субъекту </w:t>
            </w:r>
            <w:r>
              <w:rPr>
                <w:rFonts w:ascii="Times New Roman" w:hAnsi="Times New Roman" w:cs="Times New Roman"/>
              </w:rPr>
              <w:lastRenderedPageBreak/>
              <w:t>централизованного учета на бумажном носителе</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lastRenderedPageBreak/>
              <w:t>240.2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приеме-передаче объектов нефинансовых активов (код формы по ОКУД 0510448) при выбытии имущества казны в результате безвозмездной передачи (передачи в оперативное управление, хозяйственное ведение, постоянное (бессрочное) пользование, в собственность другим публично-правовым образованиям) (между субъектами централизованного учета) с приложением распоряжения об </w:t>
            </w:r>
            <w:r>
              <w:rPr>
                <w:rFonts w:ascii="Times New Roman" w:hAnsi="Times New Roman" w:cs="Times New Roman"/>
              </w:rPr>
              <w:lastRenderedPageBreak/>
              <w:t>исключении объектов нефинансовых активов из состава имущества казны, Выписки из ЕГРН для объектов недвижимого имущества, выписки из РФИ и/или иных документов</w:t>
            </w:r>
            <w:r>
              <w:rPr>
                <w:rFonts w:ascii="Times New Roman" w:hAnsi="Times New Roman" w:cs="Times New Roman"/>
                <w:b/>
                <w:bCs/>
              </w:rPr>
              <w:t xml:space="preserve"> </w:t>
            </w:r>
            <w:r>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формирование и направление принимающей стороне в день передачи имущества;</w:t>
            </w:r>
          </w:p>
          <w:p w:rsidR="0027333F" w:rsidRDefault="00C962CA">
            <w:pPr>
              <w:spacing w:after="0" w:line="240" w:lineRule="auto"/>
              <w:rPr>
                <w:rFonts w:ascii="Times New Roman" w:hAnsi="Times New Roman" w:cs="Times New Roman"/>
              </w:rPr>
            </w:pPr>
            <w:r>
              <w:rPr>
                <w:rFonts w:ascii="Times New Roman" w:hAnsi="Times New Roman" w:cs="Times New Roman"/>
              </w:rPr>
              <w:t>2) направление не позднее 1 (одного) рабочего дня со дня подписания документа принимающей стороной и отражение сведений в Реестре</w:t>
            </w:r>
            <w:r>
              <w:rPr>
                <w:rFonts w:ascii="Times New Roman" w:hAnsi="Times New Roman" w:cs="Times New Roman"/>
              </w:rPr>
              <w:br/>
              <w:t>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w:t>
            </w:r>
            <w:r>
              <w:rPr>
                <w:rFonts w:ascii="Times New Roman" w:hAnsi="Times New Roman" w:cs="Times New Roman"/>
              </w:rPr>
              <w:br/>
              <w:t>утверждения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1) отражение факта</w:t>
            </w:r>
            <w:r>
              <w:rPr>
                <w:rFonts w:ascii="Times New Roman" w:hAnsi="Times New Roman" w:cs="Times New Roman"/>
              </w:rPr>
              <w:br/>
              <w:t>хозяйственной жизни в учете;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формирование в случае необходимости Извещения (код формы по ОКУД 0504805)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1) для отражения в Журналах операций (код формы по ОКУД 0504071);</w:t>
            </w:r>
          </w:p>
          <w:p w:rsidR="0027333F" w:rsidRDefault="00C962CA">
            <w:pPr>
              <w:spacing w:after="0" w:line="240" w:lineRule="auto"/>
              <w:rPr>
                <w:rFonts w:ascii="Times New Roman" w:hAnsi="Times New Roman" w:cs="Times New Roman"/>
              </w:rPr>
            </w:pPr>
            <w:r>
              <w:rPr>
                <w:rFonts w:ascii="Times New Roman" w:hAnsi="Times New Roman" w:cs="Times New Roman"/>
              </w:rPr>
              <w:t>2) для направления Извещения (код формы по ОКУД 0504805) субъекту централизованного учета</w:t>
            </w:r>
            <w:r>
              <w:rPr>
                <w:rFonts w:ascii="Times New Roman" w:hAnsi="Times New Roman" w:cs="Times New Roman"/>
              </w:rPr>
              <w:br/>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241</w:t>
            </w:r>
          </w:p>
        </w:tc>
        <w:tc>
          <w:tcPr>
            <w:tcW w:w="14892" w:type="dxa"/>
            <w:gridSpan w:val="10"/>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выбытии имущества казны (при необходимости дополнительно к п. 240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241.1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при выбытии имущества казны (при необходимости дополнительно к п.240.1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1) подписание не позднее следующего дня после получения документа от уполномоченной организации и направление </w:t>
            </w:r>
            <w:r>
              <w:rPr>
                <w:rFonts w:ascii="Times New Roman" w:hAnsi="Times New Roman" w:cs="Times New Roman"/>
                <w:strike/>
              </w:rPr>
              <w:t xml:space="preserve">и </w:t>
            </w:r>
            <w:r>
              <w:rPr>
                <w:rFonts w:ascii="Times New Roman" w:hAnsi="Times New Roman" w:cs="Times New Roman"/>
              </w:rPr>
              <w:t>принимающей стороне на бумажном носителе;</w:t>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в уполномоченную </w:t>
            </w:r>
            <w:r>
              <w:rPr>
                <w:rFonts w:ascii="Times New Roman" w:hAnsi="Times New Roman" w:cs="Times New Roman"/>
              </w:rPr>
              <w:lastRenderedPageBreak/>
              <w:t>организацию электронного образа (скан-копии) не позднее 1 (одного) рабочего дня со дня получения утвержденного Извещения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в бухгалтерском учете бухгалтерских записей согласно первичному учетному документу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внутреннего пользования </w:t>
            </w:r>
          </w:p>
          <w:p w:rsidR="0027333F" w:rsidRDefault="0027333F">
            <w:pPr>
              <w:spacing w:after="0" w:line="240" w:lineRule="auto"/>
              <w:rPr>
                <w:rFonts w:ascii="Times New Roman" w:hAnsi="Times New Roman" w:cs="Times New Roman"/>
                <w:strike/>
              </w:rPr>
            </w:pP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241.2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Извещение (код формы по ОКУД 0504805) при </w:t>
            </w:r>
            <w:r>
              <w:rPr>
                <w:rFonts w:ascii="Times New Roman" w:hAnsi="Times New Roman" w:cs="Times New Roman"/>
              </w:rPr>
              <w:br w:type="page"/>
              <w:t xml:space="preserve">выбытии имущества казны (при </w:t>
            </w:r>
            <w:r>
              <w:rPr>
                <w:rFonts w:ascii="Times New Roman" w:hAnsi="Times New Roman" w:cs="Times New Roman"/>
              </w:rPr>
              <w:br w:type="page"/>
              <w:t xml:space="preserve">необходимости дополнительно к </w:t>
            </w:r>
            <w:r>
              <w:rPr>
                <w:rFonts w:ascii="Times New Roman" w:hAnsi="Times New Roman" w:cs="Times New Roman"/>
              </w:rPr>
              <w:br w:type="page"/>
              <w:t xml:space="preserve">п. 240.2 Графика документооборота) </w:t>
            </w:r>
            <w:r>
              <w:rPr>
                <w:rFonts w:ascii="Times New Roman" w:hAnsi="Times New Roman" w:cs="Times New Roman"/>
              </w:rPr>
              <w:br w:type="page"/>
            </w:r>
            <w:r>
              <w:rPr>
                <w:rFonts w:ascii="Times New Roman" w:hAnsi="Times New Roman" w:cs="Times New Roman"/>
                <w:bCs/>
              </w:rPr>
              <w:t>(</w:t>
            </w:r>
            <w:r>
              <w:rPr>
                <w:rFonts w:ascii="Times New Roman" w:hAnsi="Times New Roman" w:cs="Times New Roman"/>
                <w:bCs/>
                <w:i/>
              </w:rPr>
              <w:t xml:space="preserve">при условии подписания </w:t>
            </w:r>
            <w:r>
              <w:rPr>
                <w:rFonts w:ascii="Times New Roman" w:hAnsi="Times New Roman" w:cs="Times New Roman"/>
                <w:bCs/>
                <w:i/>
              </w:rPr>
              <w:br w:type="page"/>
              <w:t>сформированного электронного</w:t>
            </w:r>
            <w:r>
              <w:rPr>
                <w:rFonts w:ascii="Times New Roman" w:hAnsi="Times New Roman" w:cs="Times New Roman"/>
                <w:bCs/>
                <w:i/>
              </w:rPr>
              <w:br w:type="page"/>
              <w:t xml:space="preserve"> документа электронными подписями)</w:t>
            </w:r>
            <w:r>
              <w:rPr>
                <w:rFonts w:ascii="Times New Roman" w:hAnsi="Times New Roman" w:cs="Times New Roman"/>
                <w:i/>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1) подписание не позднее следующего дня после получения документа от уполномоченной организации и направление на подписание принимающей стороне;</w:t>
            </w:r>
            <w:r>
              <w:rPr>
                <w:rFonts w:ascii="Times New Roman" w:hAnsi="Times New Roman" w:cs="Times New Roman"/>
              </w:rPr>
              <w:br w:type="page"/>
            </w:r>
          </w:p>
          <w:p w:rsidR="0027333F" w:rsidRDefault="00C962CA">
            <w:pPr>
              <w:spacing w:after="0" w:line="240" w:lineRule="auto"/>
              <w:rPr>
                <w:rFonts w:ascii="Times New Roman" w:hAnsi="Times New Roman" w:cs="Times New Roman"/>
              </w:rPr>
            </w:pPr>
            <w:r>
              <w:rPr>
                <w:rFonts w:ascii="Times New Roman" w:hAnsi="Times New Roman" w:cs="Times New Roman"/>
              </w:rPr>
              <w:t xml:space="preserve">2) направление в уполномоченную организацию в день утверждения Извещения принимающей стороной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w:t>
            </w:r>
            <w:r>
              <w:rPr>
                <w:rFonts w:ascii="Times New Roman" w:hAnsi="Times New Roman" w:cs="Times New Roman"/>
              </w:rPr>
              <w:br w:type="page"/>
              <w:t>(уполномоченное  лицо)</w:t>
            </w:r>
            <w:r>
              <w:rPr>
                <w:rFonts w:ascii="Times New Roman" w:hAnsi="Times New Roman" w:cs="Times New Roman"/>
              </w:rPr>
              <w:br w:type="page"/>
              <w:t xml:space="preserve"> субъекта </w:t>
            </w:r>
            <w:r>
              <w:rPr>
                <w:rFonts w:ascii="Times New Roman" w:hAnsi="Times New Roman" w:cs="Times New Roman"/>
              </w:rPr>
              <w:br w:type="page"/>
              <w:t>централизованного  учета,</w:t>
            </w:r>
            <w:r>
              <w:rPr>
                <w:rFonts w:ascii="Times New Roman" w:hAnsi="Times New Roman" w:cs="Times New Roman"/>
              </w:rPr>
              <w:br w:type="page"/>
              <w:t xml:space="preserve"> главный бухгалтер </w:t>
            </w:r>
            <w:r>
              <w:rPr>
                <w:rFonts w:ascii="Times New Roman" w:hAnsi="Times New Roman" w:cs="Times New Roman"/>
              </w:rPr>
              <w:br w:type="page"/>
              <w:t>уполномоченной</w:t>
            </w:r>
            <w:r>
              <w:rPr>
                <w:rFonts w:ascii="Times New Roman" w:hAnsi="Times New Roman" w:cs="Times New Roman"/>
              </w:rPr>
              <w:br w:type="page"/>
              <w:t xml:space="preserve"> организации, ответственные</w:t>
            </w:r>
            <w:r>
              <w:rPr>
                <w:rFonts w:ascii="Times New Roman" w:hAnsi="Times New Roman" w:cs="Times New Roman"/>
              </w:rPr>
              <w:br w:type="page"/>
              <w:t xml:space="preserve"> лица  принимающей стороны</w:t>
            </w:r>
            <w:r>
              <w:rPr>
                <w:rFonts w:ascii="Times New Roman" w:hAnsi="Times New Roman" w:cs="Times New Roman"/>
              </w:rPr>
              <w:br w:type="page"/>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отражение в бухгалтерском учете бухгалтерских записей согласно первичному учетному документу </w:t>
            </w:r>
          </w:p>
        </w:tc>
        <w:tc>
          <w:tcPr>
            <w:tcW w:w="1564"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для внутреннего пользования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242</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Передача имущества между правообладателями права оперативного управления, хозяйственного ведения, постоянного (бессрочного) пользования (муниципальными учреждениями) в случае если на отчетную дату право у передающей стороны прекращено в установленном порядке, а государственная регистрация права, предусмотренная законодательством Российской Федерации, у принимающей стороны до срока представления в составе бюджетной отчетности Справки (код формы по ОКУД 0503125) на указанный объект не осуществлена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242.1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с приложением Выписки из ЕГРН при поступлении имущества казны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субъект централизованного учет </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электронного образа (скан-копии) не позднее 1 (одного) дня со дня получения утвержденного Извещения передающей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242.2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Извещение (код формы по ОКУД 0504805) с приложением Выписки из ЕГРН при выбытии имущества казны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электронного образа (скан-копии) не позднее 1 (одного) рабочего дня со дня получения утвержденного Извещения принимающей стороной</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243</w:t>
            </w:r>
          </w:p>
        </w:tc>
        <w:tc>
          <w:tcPr>
            <w:tcW w:w="14892" w:type="dxa"/>
            <w:gridSpan w:val="10"/>
          </w:tcPr>
          <w:p w:rsidR="0027333F" w:rsidRDefault="00C962CA">
            <w:pPr>
              <w:spacing w:after="0" w:line="240" w:lineRule="auto"/>
              <w:jc w:val="both"/>
              <w:rPr>
                <w:rFonts w:ascii="Times New Roman" w:hAnsi="Times New Roman" w:cs="Times New Roman"/>
              </w:rPr>
            </w:pPr>
            <w:r>
              <w:rPr>
                <w:rFonts w:ascii="Times New Roman" w:hAnsi="Times New Roman" w:cs="Times New Roman"/>
              </w:rPr>
              <w:t>Акт о списании объектов нефинансовых активов (кроме транспортных средств) (код формы по ОКУД 0510454) , Акт о списании транспортного средства (код формы по ОКУД 0510456) при списании имущества казны, пришедшего в негодность с приложением распоряжения (при необходимости) и/или иных документов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243.1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списании объектов нефинансовых активов (кроме транспортных средств) (код формы по ОКУД 0510454) , Акт о списании транспортного средства (код формы по ОКУД 0510456) при списании имущества казны, пришедшего в негодность с приложением распоряжения (при необходимости) и/или иных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электронный образ (скан-копия)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и направление в уполномоченную</w:t>
            </w:r>
            <w:r>
              <w:rPr>
                <w:rFonts w:ascii="Times New Roman" w:hAnsi="Times New Roman" w:cs="Times New Roman"/>
              </w:rPr>
              <w:br/>
              <w:t xml:space="preserve">организацию с приложением электронного образа (скан-копии) документа не позднее следующего рабочего дня со дня подписания документа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243.2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о списании объектов нефинансовых активов (кроме транспортных средств) (код формы по ОКУД 0510454), Акт о списании транспортного средства (код формы ОКУД 0510456) при списании имущества казны, пришедшего в </w:t>
            </w:r>
            <w:r>
              <w:rPr>
                <w:rFonts w:ascii="Times New Roman" w:hAnsi="Times New Roman" w:cs="Times New Roman"/>
              </w:rPr>
              <w:lastRenderedPageBreak/>
              <w:t xml:space="preserve">негодность с приложением распоряжения (при необходимости) и/или иных документов </w:t>
            </w:r>
            <w:r>
              <w:rPr>
                <w:rFonts w:ascii="Times New Roman" w:hAnsi="Times New Roman" w:cs="Times New Roman"/>
                <w:bCs/>
                <w:i/>
              </w:rPr>
              <w:t>(при условии подписания сформированного электронного документа электронными подписями)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подписание электронными</w:t>
            </w:r>
            <w:r>
              <w:rPr>
                <w:rFonts w:ascii="Times New Roman" w:hAnsi="Times New Roman" w:cs="Times New Roman"/>
              </w:rPr>
              <w:br/>
              <w:t>подписями и направление в уполномоченную организацию не позднее 1 (одного)</w:t>
            </w:r>
            <w:r>
              <w:rPr>
                <w:rFonts w:ascii="Times New Roman" w:hAnsi="Times New Roman" w:cs="Times New Roman"/>
              </w:rPr>
              <w:br/>
              <w:t>рабочего дня со дня принятия</w:t>
            </w:r>
            <w:r>
              <w:rPr>
                <w:rFonts w:ascii="Times New Roman" w:hAnsi="Times New Roman" w:cs="Times New Roman"/>
              </w:rPr>
              <w:br/>
              <w:t xml:space="preserve">решения комиссией </w:t>
            </w:r>
            <w:r>
              <w:rPr>
                <w:rFonts w:ascii="Times New Roman" w:hAnsi="Times New Roman" w:cs="Times New Roman"/>
              </w:rPr>
              <w:lastRenderedPageBreak/>
              <w:t>о списания</w:t>
            </w:r>
            <w:r>
              <w:rPr>
                <w:rFonts w:ascii="Times New Roman" w:hAnsi="Times New Roman" w:cs="Times New Roman"/>
              </w:rPr>
              <w:br/>
              <w:t>имущества казны, отражения</w:t>
            </w:r>
            <w:r>
              <w:rPr>
                <w:rFonts w:ascii="Times New Roman" w:hAnsi="Times New Roman" w:cs="Times New Roman"/>
              </w:rPr>
              <w:br/>
              <w:t>сведений в Реестре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комиссия по поступлению и выбытию активов, 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одномоментно после подписания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244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о приеме-передаче объектов нефинансовых активов при выбытии имущества казны в связи с передачей в уставный капитал (фонд) организаций с приложением распоряжения, выписки из ЕГРН для объектов недвижимого имущества и/или иных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электронный образ (скан-копия) </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2 (двух) рабочих дней со дня получения утвержденного акта принимающей</w:t>
            </w:r>
            <w:r>
              <w:rPr>
                <w:rFonts w:ascii="Times New Roman" w:hAnsi="Times New Roman" w:cs="Times New Roman"/>
              </w:rPr>
              <w:br/>
              <w:t>стороной, отражения сведений в Реестре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об изменении кадастровой стоимости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2 (двух) рабочих дней со дня внесения изменений </w:t>
            </w:r>
            <w:r>
              <w:rPr>
                <w:rFonts w:ascii="Times New Roman" w:hAnsi="Times New Roman" w:cs="Times New Roman"/>
              </w:rPr>
              <w:lastRenderedPageBreak/>
              <w:t>сведений в Реестр имущества</w:t>
            </w:r>
            <w:r>
              <w:rPr>
                <w:rFonts w:ascii="Times New Roman" w:hAnsi="Times New Roman" w:cs="Times New Roman"/>
              </w:rPr>
              <w:br w:type="page"/>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w:t>
            </w:r>
            <w:r>
              <w:rPr>
                <w:rFonts w:ascii="Times New Roman" w:hAnsi="Times New Roman" w:cs="Times New Roman"/>
              </w:rPr>
              <w:lastRenderedPageBreak/>
              <w:t>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246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Документы по переоценке объектов имущества казны до справедливой стоимости при отчуждении не в пользу организаций бюджетной сферы: отчет об оценке и / или иные документы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2 (двух) рабочих дней со дня внесения изменений сведений в Реестр имущества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Сводные сведения из Реестра имущества с детализацией по объектам на электронных носителях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пяти рабочих дней, со дня окончания полугодия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20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осуществление проверки</w:t>
            </w:r>
            <w:r>
              <w:rPr>
                <w:rFonts w:ascii="Times New Roman" w:hAnsi="Times New Roman" w:cs="Times New Roman"/>
              </w:rPr>
              <w:br/>
              <w:t>соответствия сведений,</w:t>
            </w:r>
            <w:r>
              <w:rPr>
                <w:rFonts w:ascii="Times New Roman" w:hAnsi="Times New Roman" w:cs="Times New Roman"/>
              </w:rPr>
              <w:br/>
              <w:t>содержащихся в Реестре</w:t>
            </w:r>
            <w:r>
              <w:rPr>
                <w:rFonts w:ascii="Times New Roman" w:hAnsi="Times New Roman" w:cs="Times New Roman"/>
              </w:rPr>
              <w:br/>
              <w:t>имущества, данным бюджетного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информации в субъект централизованного учета по выявленным расхождениям</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248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Акт приема-передачи при поступлении имущества, обращенного в собственность государства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Borders>
              <w:bottom w:val="single" w:sz="4" w:space="0" w:color="auto"/>
            </w:tcBorders>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rPr>
              <w:br/>
              <w:t xml:space="preserve">или отражения в </w:t>
            </w:r>
            <w:r>
              <w:rPr>
                <w:rFonts w:ascii="Times New Roman" w:hAnsi="Times New Roman" w:cs="Times New Roman"/>
              </w:rPr>
              <w:lastRenderedPageBreak/>
              <w:t>соответствующем регистре</w:t>
            </w:r>
            <w:r>
              <w:rPr>
                <w:rFonts w:ascii="Times New Roman" w:hAnsi="Times New Roman" w:cs="Times New Roman"/>
              </w:rPr>
              <w:br/>
              <w:t>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249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уничтожения имущества, обращенного в собственность государства с приложением протокола комиссии по принятию решения о направлении имущества, обращенного в собственность государства, на переработку (утилизацию), уничтожение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rPr>
              <w:br/>
              <w:t>или отражения в соответствующем регистре</w:t>
            </w:r>
            <w:r>
              <w:rPr>
                <w:rFonts w:ascii="Times New Roman" w:hAnsi="Times New Roman" w:cs="Times New Roman"/>
              </w:rPr>
              <w:br/>
              <w:t>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Первичный учетный документ об оценке имущества, обращенного в собственность государства, как вторичного сырья при направлении имущества на переработку (утилизацию) (Акт оценки стоимости, </w:t>
            </w:r>
            <w:r>
              <w:rPr>
                <w:rFonts w:ascii="Times New Roman" w:hAnsi="Times New Roman" w:cs="Times New Roman"/>
              </w:rPr>
              <w:lastRenderedPageBreak/>
              <w:t>экспертное заключение или иной документ)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rPr>
              <w:br/>
              <w:t>или отражения в соответствующем регистре</w:t>
            </w:r>
            <w:r>
              <w:rPr>
                <w:rFonts w:ascii="Times New Roman" w:hAnsi="Times New Roman" w:cs="Times New Roman"/>
              </w:rPr>
              <w:br/>
            </w:r>
            <w:r>
              <w:rPr>
                <w:rFonts w:ascii="Times New Roman" w:hAnsi="Times New Roman" w:cs="Times New Roman"/>
              </w:rPr>
              <w:lastRenderedPageBreak/>
              <w:t>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251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Акт переработки (утилизации) имущества, обращенного в собственность государства с приложением протокола комиссии по принятию решения о направлении имущества, обращенного в собственность государства, на переработку</w:t>
            </w:r>
            <w:r>
              <w:rPr>
                <w:rFonts w:ascii="Times New Roman" w:hAnsi="Times New Roman" w:cs="Times New Roman"/>
              </w:rPr>
              <w:br/>
              <w:t>(утилизацию), уничтожение</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направляет не позднее</w:t>
            </w:r>
            <w:r>
              <w:rPr>
                <w:rFonts w:ascii="Times New Roman" w:hAnsi="Times New Roman" w:cs="Times New Roman"/>
              </w:rPr>
              <w:br/>
              <w:t>следующего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ОКУД 0504071)</w:t>
            </w:r>
            <w:r>
              <w:rPr>
                <w:rFonts w:ascii="Times New Roman" w:hAnsi="Times New Roman" w:cs="Times New Roman"/>
              </w:rPr>
              <w:br/>
              <w:t>или отражения в соответствующем регистре</w:t>
            </w:r>
            <w:r>
              <w:rPr>
                <w:rFonts w:ascii="Times New Roman" w:hAnsi="Times New Roman" w:cs="Times New Roman"/>
              </w:rPr>
              <w:br/>
              <w:t>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Первичный учетный документ,</w:t>
            </w:r>
            <w:r>
              <w:rPr>
                <w:rFonts w:ascii="Times New Roman" w:hAnsi="Times New Roman" w:cs="Times New Roman"/>
              </w:rPr>
              <w:br w:type="page"/>
              <w:t xml:space="preserve"> подтверждающий, что отобранные с целью проведения экспертиз образцы (пробы) имущества, обращенного в собственность государства, израсходованы или приведены в </w:t>
            </w:r>
            <w:r>
              <w:rPr>
                <w:rFonts w:ascii="Times New Roman" w:hAnsi="Times New Roman" w:cs="Times New Roman"/>
              </w:rPr>
              <w:lastRenderedPageBreak/>
              <w:t>непригодное для дальнейшей реализации состояние</w:t>
            </w:r>
            <w:r>
              <w:rPr>
                <w:rFonts w:ascii="Times New Roman" w:hAnsi="Times New Roman" w:cs="Times New Roman"/>
              </w:rPr>
              <w:br w:type="page"/>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отражения в Журналах операций (код формы по ОКУД 0504071) </w:t>
            </w:r>
            <w:r>
              <w:rPr>
                <w:rFonts w:ascii="Times New Roman" w:hAnsi="Times New Roman" w:cs="Times New Roman"/>
              </w:rPr>
              <w:br w:type="page"/>
              <w:t>или отражения в соответствующем регистре</w:t>
            </w:r>
            <w:r>
              <w:rPr>
                <w:rFonts w:ascii="Times New Roman" w:hAnsi="Times New Roman" w:cs="Times New Roman"/>
              </w:rPr>
              <w:br w:type="page"/>
              <w:t xml:space="preserve"> бухгалтерского учета</w:t>
            </w:r>
            <w:r>
              <w:rPr>
                <w:rFonts w:ascii="Times New Roman" w:hAnsi="Times New Roman" w:cs="Times New Roman"/>
              </w:rPr>
              <w:br w:type="page"/>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Первичный учетный документ об оценке стоимости имущества, обращенного в собственность государства, в том числе в качестве годных остатков при направлении на реализацию (акт оценки стоимости, экспертное заключение или иной документ)</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следующего рабочего дня со дня получения документа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r>
              <w:rPr>
                <w:rFonts w:ascii="Times New Roman" w:hAnsi="Times New Roman" w:cs="Times New Roman"/>
              </w:rPr>
              <w:br/>
              <w:t>или отражения в соответствующем регистре</w:t>
            </w:r>
            <w:r>
              <w:rPr>
                <w:rFonts w:ascii="Times New Roman" w:hAnsi="Times New Roman" w:cs="Times New Roman"/>
              </w:rPr>
              <w:br/>
              <w:t>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Сводные реестры принятого к бухгалтерскому учету имущества, обращенного в муниципальную собственность </w:t>
            </w:r>
          </w:p>
        </w:tc>
        <w:tc>
          <w:tcPr>
            <w:tcW w:w="1553" w:type="dxa"/>
          </w:tcPr>
          <w:p w:rsidR="0027333F" w:rsidRDefault="00C962CA">
            <w:pPr>
              <w:spacing w:after="0" w:line="240" w:lineRule="auto"/>
              <w:rPr>
                <w:rFonts w:ascii="Times New Roman" w:hAnsi="Times New Roman" w:cs="Times New Roman"/>
                <w:strike/>
              </w:rPr>
            </w:pPr>
            <w:r>
              <w:rPr>
                <w:rFonts w:ascii="Times New Roman" w:hAnsi="Times New Roman" w:cs="Times New Roman"/>
              </w:rPr>
              <w:t xml:space="preserve">уполномоченная организация </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(третьего) рабочего дня, следующего за отчетным месяцем</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ответственное лицо уполномоченной организации </w:t>
            </w:r>
          </w:p>
          <w:p w:rsidR="0027333F" w:rsidRDefault="0027333F">
            <w:pPr>
              <w:spacing w:after="0" w:line="240" w:lineRule="auto"/>
              <w:rPr>
                <w:rFonts w:ascii="Times New Roman" w:hAnsi="Times New Roman" w:cs="Times New Roman"/>
              </w:rPr>
            </w:pP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корректировки субъектом</w:t>
            </w:r>
            <w:r>
              <w:rPr>
                <w:rFonts w:ascii="Times New Roman" w:hAnsi="Times New Roman" w:cs="Times New Roman"/>
              </w:rPr>
              <w:br/>
              <w:t>централизованного учета данных о первоначальной стоимости,</w:t>
            </w:r>
            <w:r>
              <w:rPr>
                <w:rFonts w:ascii="Times New Roman" w:hAnsi="Times New Roman" w:cs="Times New Roman"/>
              </w:rPr>
              <w:br/>
              <w:t>обращенного в собственность государства имущества в</w:t>
            </w:r>
            <w:r>
              <w:rPr>
                <w:rFonts w:ascii="Times New Roman" w:hAnsi="Times New Roman" w:cs="Times New Roman"/>
              </w:rPr>
              <w:br/>
            </w:r>
            <w:r>
              <w:rPr>
                <w:rFonts w:ascii="Times New Roman" w:hAnsi="Times New Roman" w:cs="Times New Roman"/>
              </w:rPr>
              <w:lastRenderedPageBreak/>
              <w:t>оперативном учете</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41" w:name="RANGE!B780"/>
            <w:bookmarkStart w:id="42" w:name="_Toc153437058"/>
            <w:r>
              <w:rPr>
                <w:rFonts w:ascii="Times New Roman" w:eastAsia="Times New Roman" w:hAnsi="Times New Roman" w:cs="Times New Roman"/>
                <w:b/>
                <w:bCs/>
                <w:szCs w:val="32"/>
                <w:lang w:eastAsia="ru-RU"/>
              </w:rPr>
              <w:lastRenderedPageBreak/>
              <w:t>15. ИНЫЕ ДОКУМЕНТЫ</w:t>
            </w:r>
            <w:bookmarkEnd w:id="41"/>
            <w:bookmarkEnd w:id="42"/>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Реестр сдачи документов (код формы по ОКУД 0504053)</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формирование и предоставление в 2 (двух) экземплярах одновременно с документами на бумажном носителе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 момент предоставления документов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проверка правильности оформления представленных первичных учетных документов</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служебного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Требование о необходимости предоставления первичных учетных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субъект централизованного учета не позднее 3 (трех) рабочих дней в случае выявления при осуществлении централизуемых полномочий фактов непредставления первичных учетных документов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заместитель главного бухгалтера уполномоченной организации </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субъект централизованного учета для представления первичных учетных документов</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Первичные учетные документы, направляемые в соответствии с Требованием о необходимости представления </w:t>
            </w:r>
            <w:r>
              <w:rPr>
                <w:rFonts w:ascii="Times New Roman" w:hAnsi="Times New Roman" w:cs="Times New Roman"/>
              </w:rPr>
              <w:lastRenderedPageBreak/>
              <w:t>первичных учетных документов (см. п. 256 Графика документооборота)</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представление в срок, указанный в Требовании о необходимости представления первичных учетных документов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(заместитель руководителя)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следующего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отражение факта хозяйственной жизни в учете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отражения в Журналах операций (код формы по ОКУД 0504071)</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257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Уведомление (запрос) о поступлении первичных учетных документов, не соответствующих требованиям законодательства Российской Федерации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формирование уведомления (запроса) о поступлении первичных учетных</w:t>
            </w:r>
            <w:r>
              <w:rPr>
                <w:rFonts w:ascii="Times New Roman" w:hAnsi="Times New Roman" w:cs="Times New Roman"/>
              </w:rPr>
              <w:br/>
              <w:t>документов, не соответствующих</w:t>
            </w:r>
            <w:r>
              <w:rPr>
                <w:rFonts w:ascii="Times New Roman" w:hAnsi="Times New Roman" w:cs="Times New Roman"/>
              </w:rPr>
              <w:br/>
              <w:t>требованиям законодательства Российской Федерации не позднее 1 (одного) рабочего дня со дня поступления документа, не соответствующего требованиям законодательства Российской Федерации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w:t>
            </w:r>
            <w:r>
              <w:rPr>
                <w:rFonts w:ascii="Times New Roman" w:hAnsi="Times New Roman" w:cs="Times New Roman"/>
              </w:rPr>
              <w:br/>
              <w:t>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субъект</w:t>
            </w:r>
            <w:r>
              <w:rPr>
                <w:rFonts w:ascii="Times New Roman" w:hAnsi="Times New Roman" w:cs="Times New Roman"/>
              </w:rPr>
              <w:br/>
              <w:t>централизованного учета для подготовки ответа (см. п. 258 Графика документооборота)</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258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Ответ на уведомление о поступлении первичных учетных документов, не соответствующих требованиям </w:t>
            </w:r>
            <w:r>
              <w:rPr>
                <w:rFonts w:ascii="Times New Roman" w:hAnsi="Times New Roman" w:cs="Times New Roman"/>
              </w:rPr>
              <w:lastRenderedPageBreak/>
              <w:t>законодательства Российской Федерации</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получения уведомления (запроса)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259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Распорядительный документ о перечне лиц, ответственных за взаимодействие и обмен электронными документами и электронными образами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после утверждения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color w:val="000099"/>
              </w:rPr>
            </w:pPr>
            <w:r>
              <w:rPr>
                <w:rFonts w:ascii="Times New Roman" w:hAnsi="Times New Roman" w:cs="Times New Roman"/>
              </w:rPr>
              <w:t>260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Распорядительный документ о перечне лиц, наделенных правом подписи документов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уполномоченную организацию не позднее 1 (одного) рабочего дня после утверждения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поступлении документов, содержащих служебную информацию ограниченного распространения или сведения составляющую государственную тайну</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бумажный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информирование о поступлении документов, содержащих служебную информацию ограниченного распространения или сведения составляющие государственную тайну не позднее дня поступления документов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организации информации в рамках переданных полномочий по ведению бухгалтерского учета</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262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о картодержателях по расчетным дебетовым картам (карты субъектов централизованного учета для сдачи наличных денежных средств)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электронный образ (скан-образ)</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по мере открытия (закрытия) карт</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Письменные запросы официальных органов, поступающие в адрес учреждения: налогового органа, внебюджетных фондов, запросы других вышестоящих органов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направляет в уполномоченную организацию в течение 1 (одного) рабочего дня со дня поступления запроса в учреждение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(уполномоченное лицо),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в сроки, указанные в запросе, в случае отсутствия сроков в запросе  -в течение 10 (десяти) рабочих дней со дня предоставления запроса </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представлена в субъект централизованного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предоставленная информация, в сроки указанные а запросе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Графики сменности работы сотрудников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основной график до 15 ноября на предстоящий</w:t>
            </w:r>
            <w:r>
              <w:rPr>
                <w:rFonts w:ascii="Times New Roman" w:hAnsi="Times New Roman" w:cs="Times New Roman"/>
                <w:color w:val="000099"/>
              </w:rPr>
              <w:t xml:space="preserve"> </w:t>
            </w:r>
            <w:r>
              <w:rPr>
                <w:rFonts w:ascii="Times New Roman" w:hAnsi="Times New Roman" w:cs="Times New Roman"/>
              </w:rPr>
              <w:t xml:space="preserve">год и в случае изменения графика не менее чем за 1 месяц и 5 рабочих дней до начала месяца, в который вносятся изменения </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265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Скан копии платежных поручений по оплаченным счетам по содержанию органов власти (по требованию)</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 (одного) рабочего дня со дня оплаты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копии платежных документов в УМТО</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Скан копии платежных поручений по оплаченным счетам по целевым муниципальным программам</w:t>
            </w:r>
            <w:r>
              <w:rPr>
                <w:rFonts w:ascii="Times New Roman" w:hAnsi="Times New Roman" w:cs="Times New Roman"/>
                <w:color w:val="000099"/>
              </w:rPr>
              <w:t xml:space="preserve"> </w:t>
            </w:r>
            <w:r>
              <w:rPr>
                <w:rFonts w:ascii="Times New Roman" w:hAnsi="Times New Roman" w:cs="Times New Roman"/>
              </w:rPr>
              <w:t>(по требованию)</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 (одного) рабочего дня со дня оплаты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направления  ответственному исполнителю по  муниципальной программе</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Скан копии платежных поручений по оплаченным счетам (по требованию)</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уполномоченная организация</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 (одного) рабочего дня со дня оплаты</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уполномоченной организации</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 Х</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w:t>
            </w:r>
          </w:p>
        </w:tc>
      </w:tr>
      <w:tr w:rsidR="0027333F">
        <w:tc>
          <w:tcPr>
            <w:tcW w:w="15735" w:type="dxa"/>
            <w:gridSpan w:val="11"/>
          </w:tcPr>
          <w:p w:rsidR="0027333F" w:rsidRDefault="00C962CA">
            <w:pPr>
              <w:spacing w:before="120" w:after="120" w:line="240" w:lineRule="auto"/>
              <w:jc w:val="center"/>
              <w:outlineLvl w:val="2"/>
              <w:rPr>
                <w:rFonts w:ascii="Times New Roman" w:eastAsia="Times New Roman" w:hAnsi="Times New Roman" w:cs="Times New Roman"/>
                <w:b/>
                <w:bCs/>
                <w:szCs w:val="32"/>
                <w:lang w:eastAsia="ru-RU"/>
              </w:rPr>
            </w:pPr>
            <w:bookmarkStart w:id="43" w:name="_Toc153437059"/>
            <w:r>
              <w:rPr>
                <w:rFonts w:ascii="Times New Roman" w:eastAsia="Times New Roman" w:hAnsi="Times New Roman" w:cs="Times New Roman"/>
                <w:b/>
                <w:bCs/>
                <w:szCs w:val="32"/>
                <w:lang w:eastAsia="ru-RU"/>
              </w:rPr>
              <w:t>16. ПЛАНИРОВАНИЕ</w:t>
            </w:r>
            <w:bookmarkEnd w:id="43"/>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Бюджетная смета учреждения (для казенных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уполномоченную организацию сведения о доведенных до учреждения в установленном законодательством Российской </w:t>
            </w:r>
            <w:r>
              <w:rPr>
                <w:rFonts w:ascii="Times New Roman" w:hAnsi="Times New Roman" w:cs="Times New Roman"/>
              </w:rPr>
              <w:lastRenderedPageBreak/>
              <w:t>Федерации порядке лимитов бюджетных обязательств на принятие и (или) исполнение бюджетных обязательств с указанием распределения по направлениям расходов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рабочих дней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составление бюджетной сметы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269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Бюджетная смета учреждения (для администрации - содержание учреждения)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в уполномоченную организацию сведения о доведенных до учреждения в установленном законодательством Российской Федерации порядке лимитов бюджетных обязательств на принятие и (или) исполнение бюджетных обязательств с указанием </w:t>
            </w:r>
            <w:r>
              <w:rPr>
                <w:rFonts w:ascii="Times New Roman" w:hAnsi="Times New Roman" w:cs="Times New Roman"/>
              </w:rPr>
              <w:lastRenderedPageBreak/>
              <w:t>распределения по направлениям расходов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составление бюджетной сметы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(УМТО)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Бюджетная смета учреждения (для администрации - муниципальные программы)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сведений о доведенных до учреждения в установленном законодательством Российской Федерации порядке лимитов бюджетных обязательств на принятие и (или) исполнение бюджетных обязательств с указанием распределения по направлениям расходов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составление бюджетной сметы </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субъекта централизованного учета для утверждения - уполномоченному куратору по направлению (заместителю главы администрации)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271</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Внесение в бюджетную смету учреждения (для казенных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заявки по мере необходимости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изменений к бюджетной смете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272</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Внесение изменений в бюджетную смету (для администрации - содержание учреждения)</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заявки по мере необходимости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изменений к бюджетной смете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(УМТО)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273</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Внесение изменений в бюджетную смету (для администрации - муниципальные программы)</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заявки по мере необходимости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3 (трех)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изменений к бюджетной смете</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субъекта централизованного учета для утверждения - уполномоченному куратору по направлению (заместителю главы администрации)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274</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План ФХД учреждения (внесение изменений в план) (для автономных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направление не позднее 1 (одного) рабочего дня со дня проведения наблюдательного совета с указанием распределения по </w:t>
            </w:r>
            <w:r>
              <w:rPr>
                <w:rFonts w:ascii="Times New Roman" w:hAnsi="Times New Roman" w:cs="Times New Roman"/>
              </w:rPr>
              <w:lastRenderedPageBreak/>
              <w:t>направлениям расходов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Плана ФХД (изменений к нему)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275</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План ФХД учреждения (внесение изменений в план) (для бюджетных учреждений)</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бумажный, 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не позднее 1 (одного) рабочего дня со дня принятия решения с указанием распределения по направлениям расходов</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не позднее 5 (пяти)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Плана ФХД (изменений к нему)</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276</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Контрольные списки и предварительный Тарификационный список  </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сроки утверждения тарификационных списков на очередной учебный год</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10 (десяти) рабочих дней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составление Тарификационных списков для утверждения</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277</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Тарификационный список для педагогических работников</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в течение 1 (одного) рабочего дня со дня утверждения</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 (одного) рабочего дня со дня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принятие в работу в качестве информации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278</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Графики отпусков с указанием количества льготополучателей по оплате проезда к месту отдыха и обратно</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ежегодно на предстоящий год до 20 декабря текущего года</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 (одного) рабочего дня после получения документа</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принятие в работу в качестве информации</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для внутреннего пользования</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t>279</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Заявка на расчет стоимости платных услуг</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электронный образ </w:t>
            </w:r>
            <w:r>
              <w:rPr>
                <w:rFonts w:ascii="Times New Roman" w:hAnsi="Times New Roman" w:cs="Times New Roman"/>
              </w:rPr>
              <w:lastRenderedPageBreak/>
              <w:t>(скан-копия)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направление заявки по мере необходимости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руководитель, ответственное лицо субъекта </w:t>
            </w:r>
            <w:r>
              <w:rPr>
                <w:rFonts w:ascii="Times New Roman" w:hAnsi="Times New Roman" w:cs="Times New Roman"/>
              </w:rPr>
              <w:lastRenderedPageBreak/>
              <w:t>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 xml:space="preserve">в течение 10 (десяти) рабочих дней после </w:t>
            </w:r>
            <w:r>
              <w:rPr>
                <w:rFonts w:ascii="Times New Roman" w:hAnsi="Times New Roman" w:cs="Times New Roman"/>
              </w:rPr>
              <w:lastRenderedPageBreak/>
              <w:t>получения заявки</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расчет стоимости платных услуг</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w:t>
            </w:r>
            <w:r>
              <w:rPr>
                <w:rFonts w:ascii="Times New Roman" w:hAnsi="Times New Roman" w:cs="Times New Roman"/>
              </w:rPr>
              <w:lastRenderedPageBreak/>
              <w:t xml:space="preserve">централизованного учета для утверждения </w:t>
            </w:r>
          </w:p>
        </w:tc>
      </w:tr>
      <w:tr w:rsidR="0027333F">
        <w:tc>
          <w:tcPr>
            <w:tcW w:w="843" w:type="dxa"/>
          </w:tcPr>
          <w:p w:rsidR="0027333F" w:rsidRDefault="00C962CA">
            <w:pPr>
              <w:spacing w:after="0" w:line="240" w:lineRule="auto"/>
              <w:rPr>
                <w:rFonts w:ascii="Times New Roman" w:hAnsi="Times New Roman" w:cs="Times New Roman"/>
              </w:rPr>
            </w:pPr>
            <w:r>
              <w:rPr>
                <w:rFonts w:ascii="Times New Roman" w:hAnsi="Times New Roman" w:cs="Times New Roman"/>
              </w:rPr>
              <w:lastRenderedPageBreak/>
              <w:t>280</w:t>
            </w:r>
          </w:p>
        </w:tc>
        <w:tc>
          <w:tcPr>
            <w:tcW w:w="2560"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Информационный (экономический) запрос учреждения, не предусмотренный месячной отчетностью</w:t>
            </w:r>
          </w:p>
        </w:tc>
        <w:tc>
          <w:tcPr>
            <w:tcW w:w="1553" w:type="dxa"/>
          </w:tcPr>
          <w:p w:rsidR="0027333F" w:rsidRDefault="00C962CA">
            <w:pPr>
              <w:spacing w:after="0" w:line="240" w:lineRule="auto"/>
              <w:rPr>
                <w:rFonts w:ascii="Times New Roman" w:hAnsi="Times New Roman" w:cs="Times New Roman"/>
              </w:rPr>
            </w:pPr>
            <w:r>
              <w:rPr>
                <w:rFonts w:ascii="Times New Roman" w:hAnsi="Times New Roman" w:cs="Times New Roman"/>
              </w:rPr>
              <w:t>субъект централизованного учета</w:t>
            </w:r>
          </w:p>
        </w:tc>
        <w:tc>
          <w:tcPr>
            <w:tcW w:w="1281" w:type="dxa"/>
          </w:tcPr>
          <w:p w:rsidR="0027333F" w:rsidRDefault="00C962CA">
            <w:pPr>
              <w:spacing w:after="0" w:line="240" w:lineRule="auto"/>
              <w:rPr>
                <w:rFonts w:ascii="Times New Roman" w:hAnsi="Times New Roman" w:cs="Times New Roman"/>
              </w:rPr>
            </w:pPr>
            <w:r>
              <w:rPr>
                <w:rFonts w:ascii="Times New Roman" w:hAnsi="Times New Roman" w:cs="Times New Roman"/>
              </w:rPr>
              <w:t>электронный образ (скан-копия)</w:t>
            </w:r>
          </w:p>
        </w:tc>
        <w:tc>
          <w:tcPr>
            <w:tcW w:w="2125" w:type="dxa"/>
          </w:tcPr>
          <w:p w:rsidR="0027333F" w:rsidRDefault="00C962CA">
            <w:pPr>
              <w:spacing w:after="0" w:line="240" w:lineRule="auto"/>
              <w:rPr>
                <w:rFonts w:ascii="Times New Roman" w:hAnsi="Times New Roman" w:cs="Times New Roman"/>
              </w:rPr>
            </w:pPr>
            <w:r>
              <w:rPr>
                <w:rFonts w:ascii="Times New Roman" w:hAnsi="Times New Roman" w:cs="Times New Roman"/>
              </w:rPr>
              <w:t>направление заявки по мере необходимости</w:t>
            </w:r>
          </w:p>
        </w:tc>
        <w:tc>
          <w:tcPr>
            <w:tcW w:w="2128" w:type="dxa"/>
          </w:tcPr>
          <w:p w:rsidR="0027333F" w:rsidRDefault="00C962CA">
            <w:pPr>
              <w:spacing w:after="0" w:line="240" w:lineRule="auto"/>
              <w:rPr>
                <w:rFonts w:ascii="Times New Roman" w:hAnsi="Times New Roman" w:cs="Times New Roman"/>
              </w:rPr>
            </w:pPr>
            <w:r>
              <w:rPr>
                <w:rFonts w:ascii="Times New Roman" w:hAnsi="Times New Roman" w:cs="Times New Roman"/>
              </w:rPr>
              <w:t>руководитель, ответственное лицо субъекта централизованного учета</w:t>
            </w:r>
          </w:p>
        </w:tc>
        <w:tc>
          <w:tcPr>
            <w:tcW w:w="1832" w:type="dxa"/>
          </w:tcPr>
          <w:p w:rsidR="0027333F" w:rsidRDefault="00C962CA">
            <w:pPr>
              <w:spacing w:after="0" w:line="240" w:lineRule="auto"/>
              <w:rPr>
                <w:rFonts w:ascii="Times New Roman" w:hAnsi="Times New Roman" w:cs="Times New Roman"/>
              </w:rPr>
            </w:pPr>
            <w:r>
              <w:rPr>
                <w:rFonts w:ascii="Times New Roman" w:hAnsi="Times New Roman" w:cs="Times New Roman"/>
              </w:rPr>
              <w:t>в течение 10 (десяти) рабочих дней после получения запроса или к указанному сроку в запросе</w:t>
            </w:r>
          </w:p>
        </w:tc>
        <w:tc>
          <w:tcPr>
            <w:tcW w:w="1849" w:type="dxa"/>
            <w:gridSpan w:val="2"/>
          </w:tcPr>
          <w:p w:rsidR="0027333F" w:rsidRDefault="00C962CA">
            <w:pPr>
              <w:spacing w:after="0" w:line="240" w:lineRule="auto"/>
              <w:rPr>
                <w:rFonts w:ascii="Times New Roman" w:hAnsi="Times New Roman" w:cs="Times New Roman"/>
              </w:rPr>
            </w:pPr>
            <w:r>
              <w:rPr>
                <w:rFonts w:ascii="Times New Roman" w:hAnsi="Times New Roman" w:cs="Times New Roman"/>
              </w:rPr>
              <w:t>информация представлена в субъект централизованного учета</w:t>
            </w:r>
          </w:p>
        </w:tc>
        <w:tc>
          <w:tcPr>
            <w:tcW w:w="1564" w:type="dxa"/>
          </w:tcPr>
          <w:p w:rsidR="0027333F" w:rsidRDefault="00C962CA">
            <w:pPr>
              <w:spacing w:after="0" w:line="240" w:lineRule="auto"/>
              <w:rPr>
                <w:rFonts w:ascii="Times New Roman" w:hAnsi="Times New Roman" w:cs="Times New Roman"/>
              </w:rPr>
            </w:pPr>
            <w:r>
              <w:rPr>
                <w:rFonts w:ascii="Times New Roman" w:hAnsi="Times New Roman" w:cs="Times New Roman"/>
              </w:rPr>
              <w:t xml:space="preserve">для направления в субъект централизованного учета </w:t>
            </w:r>
          </w:p>
        </w:tc>
      </w:tr>
    </w:tbl>
    <w:p w:rsidR="0027333F" w:rsidRDefault="0027333F"/>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B050"/>
          <w:sz w:val="26"/>
          <w:szCs w:val="26"/>
          <w:lang w:eastAsia="ru-RU"/>
        </w:rPr>
      </w:pPr>
    </w:p>
    <w:p w:rsidR="0027333F" w:rsidRDefault="0027333F">
      <w:pPr>
        <w:pStyle w:val="4"/>
        <w:sectPr w:rsidR="0027333F">
          <w:pgSz w:w="16838" w:h="11906" w:orient="landscape"/>
          <w:pgMar w:top="1418" w:right="851" w:bottom="851" w:left="851" w:header="170" w:footer="113" w:gutter="0"/>
          <w:cols w:space="708"/>
          <w:titlePg/>
          <w:docGrid w:linePitch="360"/>
        </w:sectPr>
      </w:pPr>
    </w:p>
    <w:p w:rsidR="0027333F" w:rsidRDefault="00C962CA">
      <w:pPr>
        <w:pStyle w:val="4"/>
      </w:pPr>
      <w:r>
        <w:lastRenderedPageBreak/>
        <w:t>Приложение 3</w:t>
      </w:r>
    </w:p>
    <w:p w:rsidR="0027333F" w:rsidRDefault="00C962CA">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Единой учетной политике</w:t>
      </w:r>
    </w:p>
    <w:p w:rsidR="0027333F" w:rsidRDefault="0027333F">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p w:rsidR="0027333F" w:rsidRDefault="00C962CA">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Неунифицированные формы первичных учетных документов, </w:t>
      </w:r>
    </w:p>
    <w:p w:rsidR="0027333F" w:rsidRDefault="00C962CA">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применяемые субъектом централизованного учета в целях ведения </w:t>
      </w:r>
    </w:p>
    <w:p w:rsidR="0027333F" w:rsidRDefault="00C962CA">
      <w:pPr>
        <w:autoSpaceDE w:val="0"/>
        <w:autoSpaceDN w:val="0"/>
        <w:adjustRightInd w:val="0"/>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бухгалтерского (бюджетного) учета </w:t>
      </w:r>
    </w:p>
    <w:p w:rsidR="0027333F" w:rsidRDefault="0027333F">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tbl>
      <w:tblPr>
        <w:tblStyle w:val="afb"/>
        <w:tblW w:w="9067" w:type="dxa"/>
        <w:tblLook w:val="04A0" w:firstRow="1" w:lastRow="0" w:firstColumn="1" w:lastColumn="0" w:noHBand="0" w:noVBand="1"/>
      </w:tblPr>
      <w:tblGrid>
        <w:gridCol w:w="2830"/>
        <w:gridCol w:w="1418"/>
        <w:gridCol w:w="2977"/>
        <w:gridCol w:w="1842"/>
      </w:tblGrid>
      <w:tr w:rsidR="0027333F">
        <w:tc>
          <w:tcPr>
            <w:tcW w:w="2830" w:type="dxa"/>
          </w:tcPr>
          <w:p w:rsidR="0027333F" w:rsidRDefault="0027333F">
            <w:pPr>
              <w:autoSpaceDE w:val="0"/>
              <w:autoSpaceDN w:val="0"/>
              <w:adjustRightInd w:val="0"/>
              <w:spacing w:after="0" w:line="240" w:lineRule="auto"/>
              <w:jc w:val="center"/>
              <w:rPr>
                <w:color w:val="000000"/>
                <w:sz w:val="24"/>
                <w:szCs w:val="24"/>
                <w:lang w:eastAsia="ru-RU"/>
              </w:rPr>
            </w:pP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Код формы</w:t>
            </w:r>
          </w:p>
        </w:tc>
        <w:tc>
          <w:tcPr>
            <w:tcW w:w="2977"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Наименование</w:t>
            </w:r>
          </w:p>
        </w:tc>
        <w:tc>
          <w:tcPr>
            <w:tcW w:w="1842"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Кем утверждена</w:t>
            </w: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Типовая межотраслевая форма N 3</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ф.0345001</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Путевой лист легкового автомобиля</w:t>
            </w:r>
          </w:p>
        </w:tc>
        <w:tc>
          <w:tcPr>
            <w:tcW w:w="1842" w:type="dxa"/>
            <w:vMerge w:val="restart"/>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Приказ Госкомстата РФ от 28.11.1997 № 78</w:t>
            </w: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Типовая межотраслевая форма N 3 спец.</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ф.0345002</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Путевой лист специального автомобиля</w:t>
            </w:r>
          </w:p>
        </w:tc>
        <w:tc>
          <w:tcPr>
            <w:tcW w:w="1842" w:type="dxa"/>
            <w:vMerge/>
          </w:tcPr>
          <w:p w:rsidR="0027333F" w:rsidRDefault="0027333F">
            <w:pPr>
              <w:autoSpaceDE w:val="0"/>
              <w:autoSpaceDN w:val="0"/>
              <w:adjustRightInd w:val="0"/>
              <w:spacing w:after="0" w:line="240" w:lineRule="auto"/>
              <w:rPr>
                <w:color w:val="000000"/>
                <w:sz w:val="24"/>
                <w:szCs w:val="24"/>
                <w:lang w:eastAsia="ru-RU"/>
              </w:rPr>
            </w:pP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Типовая межотраслевая форма N 4-С</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ф.0345004</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Путевой лист грузового автомобиля</w:t>
            </w:r>
          </w:p>
        </w:tc>
        <w:tc>
          <w:tcPr>
            <w:tcW w:w="1842" w:type="dxa"/>
            <w:vMerge/>
          </w:tcPr>
          <w:p w:rsidR="0027333F" w:rsidRDefault="0027333F">
            <w:pPr>
              <w:autoSpaceDE w:val="0"/>
              <w:autoSpaceDN w:val="0"/>
              <w:adjustRightInd w:val="0"/>
              <w:spacing w:after="0" w:line="240" w:lineRule="auto"/>
              <w:rPr>
                <w:color w:val="000000"/>
                <w:sz w:val="24"/>
                <w:szCs w:val="24"/>
                <w:lang w:eastAsia="ru-RU"/>
              </w:rPr>
            </w:pP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Типовая межотраслевая форма N 4-П</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ф.0345005</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Путевой лист грузового автомобиля</w:t>
            </w:r>
          </w:p>
        </w:tc>
        <w:tc>
          <w:tcPr>
            <w:tcW w:w="1842" w:type="dxa"/>
            <w:vMerge/>
          </w:tcPr>
          <w:p w:rsidR="0027333F" w:rsidRDefault="0027333F">
            <w:pPr>
              <w:autoSpaceDE w:val="0"/>
              <w:autoSpaceDN w:val="0"/>
              <w:adjustRightInd w:val="0"/>
              <w:spacing w:after="0" w:line="240" w:lineRule="auto"/>
              <w:rPr>
                <w:color w:val="000000"/>
                <w:sz w:val="24"/>
                <w:szCs w:val="24"/>
                <w:lang w:eastAsia="ru-RU"/>
              </w:rPr>
            </w:pP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Типовая межотраслевая форма N 6 (спец)</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 xml:space="preserve">ф.0345007 </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Путевой лист автобуса необщего пользования</w:t>
            </w:r>
          </w:p>
        </w:tc>
        <w:tc>
          <w:tcPr>
            <w:tcW w:w="1842" w:type="dxa"/>
            <w:vMerge/>
          </w:tcPr>
          <w:p w:rsidR="0027333F" w:rsidRDefault="0027333F">
            <w:pPr>
              <w:autoSpaceDE w:val="0"/>
              <w:autoSpaceDN w:val="0"/>
              <w:adjustRightInd w:val="0"/>
              <w:spacing w:after="0" w:line="240" w:lineRule="auto"/>
              <w:rPr>
                <w:color w:val="000000"/>
                <w:sz w:val="24"/>
                <w:szCs w:val="24"/>
                <w:lang w:eastAsia="ru-RU"/>
              </w:rPr>
            </w:pPr>
          </w:p>
        </w:tc>
      </w:tr>
      <w:tr w:rsidR="0027333F">
        <w:tc>
          <w:tcPr>
            <w:tcW w:w="2830"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Унифицированная форма N ИНВ-11</w:t>
            </w:r>
          </w:p>
        </w:tc>
        <w:tc>
          <w:tcPr>
            <w:tcW w:w="1418" w:type="dxa"/>
          </w:tcPr>
          <w:p w:rsidR="0027333F" w:rsidRDefault="00C962CA">
            <w:pPr>
              <w:autoSpaceDE w:val="0"/>
              <w:autoSpaceDN w:val="0"/>
              <w:adjustRightInd w:val="0"/>
              <w:spacing w:after="0" w:line="240" w:lineRule="auto"/>
              <w:jc w:val="center"/>
              <w:rPr>
                <w:color w:val="000000"/>
                <w:sz w:val="24"/>
                <w:szCs w:val="24"/>
                <w:lang w:eastAsia="ru-RU"/>
              </w:rPr>
            </w:pPr>
            <w:r>
              <w:rPr>
                <w:color w:val="000000"/>
                <w:sz w:val="24"/>
                <w:szCs w:val="24"/>
                <w:lang w:eastAsia="ru-RU"/>
              </w:rPr>
              <w:t>ф.0317012</w:t>
            </w:r>
          </w:p>
        </w:tc>
        <w:tc>
          <w:tcPr>
            <w:tcW w:w="2977"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Акт инвентаризации расходов будущих периодов</w:t>
            </w:r>
          </w:p>
        </w:tc>
        <w:tc>
          <w:tcPr>
            <w:tcW w:w="1842" w:type="dxa"/>
          </w:tcPr>
          <w:p w:rsidR="0027333F" w:rsidRDefault="00C962CA">
            <w:pPr>
              <w:autoSpaceDE w:val="0"/>
              <w:autoSpaceDN w:val="0"/>
              <w:adjustRightInd w:val="0"/>
              <w:spacing w:after="0" w:line="240" w:lineRule="auto"/>
              <w:rPr>
                <w:color w:val="000000"/>
                <w:sz w:val="24"/>
                <w:szCs w:val="24"/>
                <w:lang w:eastAsia="ru-RU"/>
              </w:rPr>
            </w:pPr>
            <w:r>
              <w:rPr>
                <w:color w:val="000000"/>
                <w:sz w:val="24"/>
                <w:szCs w:val="24"/>
                <w:lang w:eastAsia="ru-RU"/>
              </w:rPr>
              <w:t>Постановление Госкомстата РФ от 18 августа 1998 г. N 88</w:t>
            </w:r>
          </w:p>
        </w:tc>
      </w:tr>
    </w:tbl>
    <w:p w:rsidR="0027333F" w:rsidRDefault="0027333F">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27333F">
      <w:pPr>
        <w:autoSpaceDE w:val="0"/>
        <w:autoSpaceDN w:val="0"/>
        <w:adjustRightInd w:val="0"/>
        <w:spacing w:after="0" w:line="240" w:lineRule="auto"/>
        <w:jc w:val="right"/>
        <w:rPr>
          <w:rFonts w:ascii="Times New Roman" w:eastAsia="Times New Roman" w:hAnsi="Times New Roman" w:cs="Times New Roman"/>
          <w:color w:val="C00000"/>
          <w:sz w:val="26"/>
          <w:szCs w:val="26"/>
          <w:lang w:eastAsia="ru-RU"/>
        </w:rPr>
      </w:pPr>
    </w:p>
    <w:p w:rsidR="0027333F" w:rsidRDefault="00C962CA">
      <w:pPr>
        <w:pStyle w:val="4"/>
        <w:rPr>
          <w:rFonts w:eastAsia="Times New Roman"/>
          <w:lang w:eastAsia="ru-RU"/>
        </w:rPr>
      </w:pPr>
      <w:r>
        <w:rPr>
          <w:rFonts w:eastAsia="Times New Roman"/>
          <w:lang w:eastAsia="ru-RU"/>
        </w:rPr>
        <w:lastRenderedPageBreak/>
        <w:t>Приложение 4</w:t>
      </w:r>
    </w:p>
    <w:p w:rsidR="0027333F" w:rsidRDefault="00C962CA">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Единой учетной политике</w:t>
      </w:r>
    </w:p>
    <w:p w:rsidR="0027333F" w:rsidRDefault="0027333F">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27333F" w:rsidRDefault="00C962C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Альбом неунифицированных форм, </w:t>
      </w:r>
    </w:p>
    <w:p w:rsidR="0027333F" w:rsidRDefault="00C962CA">
      <w:pPr>
        <w:autoSpaceDE w:val="0"/>
        <w:autoSpaceDN w:val="0"/>
        <w:adjustRightInd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применяемых для ведения бухгалтерского (бюджетного) учета</w:t>
      </w:r>
    </w:p>
    <w:p w:rsidR="0027333F" w:rsidRDefault="0027333F">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p>
    <w:p w:rsidR="0027333F" w:rsidRDefault="0027333F">
      <w:pPr>
        <w:autoSpaceDE w:val="0"/>
        <w:autoSpaceDN w:val="0"/>
        <w:adjustRightInd w:val="0"/>
        <w:spacing w:after="0" w:line="240" w:lineRule="auto"/>
        <w:jc w:val="center"/>
        <w:rPr>
          <w:rFonts w:ascii="Times New Roman" w:eastAsia="Times New Roman" w:hAnsi="Times New Roman" w:cs="Times New Roman"/>
          <w:b/>
          <w:color w:val="000000"/>
          <w:sz w:val="26"/>
          <w:szCs w:val="26"/>
          <w:lang w:eastAsia="ru-RU"/>
        </w:rPr>
      </w:pPr>
    </w:p>
    <w:p w:rsidR="0027333F" w:rsidRPr="00D77372" w:rsidRDefault="00C962CA">
      <w:pPr>
        <w:autoSpaceDE w:val="0"/>
        <w:autoSpaceDN w:val="0"/>
        <w:adjustRightInd w:val="0"/>
        <w:spacing w:before="120" w:after="12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Акт раскроя</w:t>
      </w:r>
      <w:r w:rsidR="00DC3928">
        <w:rPr>
          <w:rFonts w:ascii="Times New Roman" w:eastAsia="Times New Roman" w:hAnsi="Times New Roman" w:cs="Times New Roman"/>
          <w:b/>
          <w:sz w:val="24"/>
          <w:szCs w:val="24"/>
          <w:lang w:eastAsia="ru-RU"/>
        </w:rPr>
        <w:pict w14:anchorId="45B05F19">
          <v:rect id="_x0000_i1025" style="width:481.85pt;height:1.5pt" o:hralign="center" o:hrstd="t" o:hrnoshade="t" o:hr="t" fillcolor="#009" stroked="f"/>
        </w:pict>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tbl>
      <w:tblPr>
        <w:tblW w:w="9781" w:type="dxa"/>
        <w:tblLayout w:type="fixed"/>
        <w:tblLook w:val="04A0" w:firstRow="1" w:lastRow="0" w:firstColumn="1" w:lastColumn="0" w:noHBand="0" w:noVBand="1"/>
      </w:tblPr>
      <w:tblGrid>
        <w:gridCol w:w="563"/>
        <w:gridCol w:w="991"/>
        <w:gridCol w:w="1129"/>
        <w:gridCol w:w="757"/>
        <w:gridCol w:w="943"/>
        <w:gridCol w:w="997"/>
        <w:gridCol w:w="857"/>
        <w:gridCol w:w="858"/>
        <w:gridCol w:w="10"/>
        <w:gridCol w:w="692"/>
        <w:gridCol w:w="843"/>
        <w:gridCol w:w="1141"/>
      </w:tblGrid>
      <w:tr w:rsidR="0027333F">
        <w:trPr>
          <w:trHeight w:val="315"/>
        </w:trPr>
        <w:tc>
          <w:tcPr>
            <w:tcW w:w="6237" w:type="dxa"/>
            <w:gridSpan w:val="7"/>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w:t>
            </w:r>
          </w:p>
        </w:tc>
        <w:tc>
          <w:tcPr>
            <w:tcW w:w="868" w:type="dxa"/>
            <w:gridSpan w:val="2"/>
            <w:tcBorders>
              <w:top w:val="nil"/>
              <w:left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b/>
                <w:bCs/>
                <w:color w:val="000000"/>
                <w:sz w:val="24"/>
                <w:szCs w:val="24"/>
                <w:lang w:eastAsia="ru-RU"/>
              </w:rPr>
            </w:pPr>
          </w:p>
        </w:tc>
        <w:tc>
          <w:tcPr>
            <w:tcW w:w="2676" w:type="dxa"/>
            <w:gridSpan w:val="3"/>
            <w:tcBorders>
              <w:top w:val="nil"/>
              <w:left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tc>
      </w:tr>
      <w:tr w:rsidR="0027333F">
        <w:trPr>
          <w:trHeight w:val="255"/>
        </w:trPr>
        <w:tc>
          <w:tcPr>
            <w:tcW w:w="6237" w:type="dxa"/>
            <w:gridSpan w:val="7"/>
            <w:tcBorders>
              <w:top w:val="single" w:sz="4" w:space="0" w:color="auto"/>
              <w:left w:val="nil"/>
              <w:bottom w:val="nil"/>
              <w:right w:val="nil"/>
            </w:tcBorders>
            <w:shd w:val="clear" w:color="auto" w:fill="auto"/>
            <w:noWrap/>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w:t>
            </w:r>
          </w:p>
        </w:tc>
        <w:tc>
          <w:tcPr>
            <w:tcW w:w="3544" w:type="dxa"/>
            <w:gridSpan w:val="5"/>
            <w:tcBorders>
              <w:top w:val="nil"/>
              <w:left w:val="nil"/>
              <w:bottom w:val="single" w:sz="4" w:space="0" w:color="auto"/>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r>
      <w:tr w:rsidR="0027333F">
        <w:trPr>
          <w:trHeight w:val="255"/>
        </w:trPr>
        <w:tc>
          <w:tcPr>
            <w:tcW w:w="9781" w:type="dxa"/>
            <w:gridSpan w:val="12"/>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(должность)     (подпись)  (расшифровка подписи)</w:t>
            </w:r>
          </w:p>
        </w:tc>
      </w:tr>
      <w:tr w:rsidR="0027333F">
        <w:trPr>
          <w:trHeight w:val="255"/>
        </w:trPr>
        <w:tc>
          <w:tcPr>
            <w:tcW w:w="2683"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9781" w:type="dxa"/>
            <w:gridSpan w:val="12"/>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"__"___________ ____ г.</w:t>
            </w:r>
          </w:p>
        </w:tc>
      </w:tr>
      <w:tr w:rsidR="0027333F">
        <w:trPr>
          <w:trHeight w:val="315"/>
        </w:trPr>
        <w:tc>
          <w:tcPr>
            <w:tcW w:w="563"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single" w:sz="4" w:space="0" w:color="auto"/>
              <w:left w:val="single" w:sz="4" w:space="0" w:color="auto"/>
              <w:bottom w:val="nil"/>
              <w:right w:val="single" w:sz="4" w:space="0" w:color="auto"/>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w:t>
            </w:r>
          </w:p>
        </w:tc>
        <w:tc>
          <w:tcPr>
            <w:tcW w:w="1141" w:type="dxa"/>
            <w:tcBorders>
              <w:top w:val="single" w:sz="4" w:space="0" w:color="auto"/>
              <w:left w:val="nil"/>
              <w:bottom w:val="nil"/>
              <w:right w:val="single" w:sz="4" w:space="0" w:color="auto"/>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Дата </w:t>
            </w: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документа</w:t>
            </w:r>
          </w:p>
        </w:tc>
        <w:tc>
          <w:tcPr>
            <w:tcW w:w="1141"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составления</w:t>
            </w: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41"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315"/>
        </w:trPr>
        <w:tc>
          <w:tcPr>
            <w:tcW w:w="9781" w:type="dxa"/>
            <w:gridSpan w:val="12"/>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АКТ   РАСКРОЯ     </w:t>
            </w:r>
          </w:p>
        </w:tc>
      </w:tr>
      <w:tr w:rsidR="0027333F">
        <w:trPr>
          <w:trHeight w:val="255"/>
        </w:trPr>
        <w:tc>
          <w:tcPr>
            <w:tcW w:w="2683"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Комиссия в составе:</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6237" w:type="dxa"/>
            <w:gridSpan w:val="7"/>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Председатель комиссии</w:t>
            </w:r>
            <w:r>
              <w:rPr>
                <w:rFonts w:ascii="Times New Roman" w:eastAsia="Times New Roman" w:hAnsi="Times New Roman" w:cs="Times New Roman"/>
                <w:sz w:val="20"/>
                <w:szCs w:val="20"/>
                <w:lang w:eastAsia="ru-RU"/>
              </w:rPr>
              <w:t xml:space="preserve"> ________________ _________________</w:t>
            </w:r>
          </w:p>
        </w:tc>
        <w:tc>
          <w:tcPr>
            <w:tcW w:w="858" w:type="dxa"/>
            <w:tcBorders>
              <w:top w:val="nil"/>
              <w:left w:val="nil"/>
              <w:bottom w:val="nil"/>
              <w:right w:val="nil"/>
            </w:tcBorders>
            <w:shd w:val="clear" w:color="auto" w:fill="auto"/>
            <w:noWrap/>
            <w:vAlign w:val="bottom"/>
          </w:tcPr>
          <w:p w:rsidR="0027333F" w:rsidRDefault="0027333F">
            <w:pPr>
              <w:spacing w:after="0" w:line="240" w:lineRule="auto"/>
              <w:ind w:left="-147" w:firstLine="147"/>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29"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7"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r>
      <w:tr w:rsidR="0027333F">
        <w:trPr>
          <w:trHeight w:val="255"/>
        </w:trPr>
        <w:tc>
          <w:tcPr>
            <w:tcW w:w="1554"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Члены комиссии</w:t>
            </w:r>
          </w:p>
        </w:tc>
        <w:tc>
          <w:tcPr>
            <w:tcW w:w="4683" w:type="dxa"/>
            <w:gridSpan w:val="5"/>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 ______________________</w:t>
            </w: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2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7"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683" w:type="dxa"/>
            <w:gridSpan w:val="5"/>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 ______________________</w:t>
            </w: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2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97"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16"/>
                <w:szCs w:val="16"/>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9781" w:type="dxa"/>
            <w:gridSpan w:val="1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Составили акт на раскрой материалов</w:t>
            </w:r>
          </w:p>
        </w:tc>
      </w:tr>
      <w:tr w:rsidR="0027333F">
        <w:trPr>
          <w:trHeight w:val="255"/>
        </w:trPr>
        <w:tc>
          <w:tcPr>
            <w:tcW w:w="7105" w:type="dxa"/>
            <w:gridSpan w:val="9"/>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Материально-ответственное лицо: _______________ ______________</w:t>
            </w:r>
          </w:p>
        </w:tc>
        <w:tc>
          <w:tcPr>
            <w:tcW w:w="692"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700" w:type="dxa"/>
            <w:gridSpan w:val="2"/>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(должность)</w:t>
            </w:r>
          </w:p>
        </w:tc>
        <w:tc>
          <w:tcPr>
            <w:tcW w:w="99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(ФИО)</w:t>
            </w: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ind w:hanging="139"/>
              <w:rPr>
                <w:rFonts w:ascii="Times New Roman" w:eastAsia="Times New Roman" w:hAnsi="Times New Roman" w:cs="Times New Roman"/>
                <w:sz w:val="20"/>
                <w:szCs w:val="20"/>
                <w:lang w:eastAsia="ru-RU"/>
              </w:rPr>
            </w:pPr>
          </w:p>
        </w:tc>
      </w:tr>
      <w:tr w:rsidR="0027333F">
        <w:trPr>
          <w:trHeight w:val="31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936"/>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N п/п</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Инвентарный номер</w:t>
            </w:r>
          </w:p>
        </w:tc>
        <w:tc>
          <w:tcPr>
            <w:tcW w:w="1129"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израсх. материала</w:t>
            </w:r>
          </w:p>
        </w:tc>
        <w:tc>
          <w:tcPr>
            <w:tcW w:w="757"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Кол-во, ед.изм.</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Цена, руб.</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Сумма, руб.</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Получено изделие (Что изготовлено)</w:t>
            </w:r>
          </w:p>
        </w:tc>
        <w:tc>
          <w:tcPr>
            <w:tcW w:w="858"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Израсходовано материала на одно изделие</w:t>
            </w:r>
          </w:p>
        </w:tc>
        <w:tc>
          <w:tcPr>
            <w:tcW w:w="702"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Цена одного изделия, руб.</w:t>
            </w:r>
          </w:p>
        </w:tc>
        <w:tc>
          <w:tcPr>
            <w:tcW w:w="843"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Кол-во полученных изделий, ед.изм.</w:t>
            </w:r>
          </w:p>
        </w:tc>
        <w:tc>
          <w:tcPr>
            <w:tcW w:w="1141"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Сумма, руб.</w:t>
            </w:r>
          </w:p>
        </w:tc>
      </w:tr>
      <w:tr w:rsidR="0027333F">
        <w:trPr>
          <w:trHeight w:val="450"/>
        </w:trPr>
        <w:tc>
          <w:tcPr>
            <w:tcW w:w="563"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991"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129"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75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943"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99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85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858"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702" w:type="dxa"/>
            <w:gridSpan w:val="2"/>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141"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255"/>
        </w:trPr>
        <w:tc>
          <w:tcPr>
            <w:tcW w:w="563"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99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12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7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9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99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8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85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702"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8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c>
          <w:tcPr>
            <w:tcW w:w="11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r>
      <w:tr w:rsidR="0027333F">
        <w:trPr>
          <w:trHeight w:val="315"/>
        </w:trPr>
        <w:tc>
          <w:tcPr>
            <w:tcW w:w="563"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9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2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9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5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2"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563"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9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2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9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5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5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2"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84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255"/>
        </w:trPr>
        <w:tc>
          <w:tcPr>
            <w:tcW w:w="5380" w:type="dxa"/>
            <w:gridSpan w:val="6"/>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Полученные изделия прошу поставить на подотчет МОЛ.</w:t>
            </w: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683"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Комиссия в составе:</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5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683"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Председатель комиссии</w:t>
            </w:r>
          </w:p>
        </w:tc>
        <w:tc>
          <w:tcPr>
            <w:tcW w:w="7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4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8"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2"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700"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997"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417" w:type="dxa"/>
            <w:gridSpan w:val="4"/>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554"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Члены комиссии</w:t>
            </w:r>
          </w:p>
        </w:tc>
        <w:tc>
          <w:tcPr>
            <w:tcW w:w="112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4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8"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712"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(расшифровка подписи) </w:t>
            </w: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2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4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9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58"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91" w:type="dxa"/>
            <w:tcBorders>
              <w:top w:val="nil"/>
              <w:left w:val="nil"/>
              <w:bottom w:val="nil"/>
              <w:right w:val="nil"/>
            </w:tcBorders>
            <w:shd w:val="clear" w:color="auto" w:fill="auto"/>
            <w:noWrap/>
            <w:vAlign w:val="bottom"/>
          </w:tcPr>
          <w:p w:rsidR="0027333F" w:rsidRDefault="0027333F">
            <w:pPr>
              <w:spacing w:after="0" w:line="240" w:lineRule="auto"/>
              <w:ind w:firstLineChars="1100" w:firstLine="2200"/>
              <w:rPr>
                <w:rFonts w:ascii="Times New Roman" w:eastAsia="Times New Roman" w:hAnsi="Times New Roman" w:cs="Times New Roman"/>
                <w:sz w:val="20"/>
                <w:szCs w:val="20"/>
                <w:lang w:eastAsia="ru-RU"/>
              </w:rPr>
            </w:pPr>
          </w:p>
        </w:tc>
        <w:tc>
          <w:tcPr>
            <w:tcW w:w="1129"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7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43"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712"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(расшифровка подписи) </w:t>
            </w:r>
          </w:p>
        </w:tc>
        <w:tc>
          <w:tcPr>
            <w:tcW w:w="70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84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C962CA">
      <w:pPr>
        <w:autoSpaceDE w:val="0"/>
        <w:autoSpaceDN w:val="0"/>
        <w:adjustRightInd w:val="0"/>
        <w:spacing w:before="120" w:after="12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 Дефектная ведомость</w:t>
      </w:r>
      <w:r>
        <w:rPr>
          <w:rFonts w:ascii="Times New Roman" w:eastAsia="Times New Roman" w:hAnsi="Times New Roman" w:cs="Times New Roman"/>
          <w:sz w:val="26"/>
          <w:szCs w:val="26"/>
          <w:lang w:eastAsia="ru-RU"/>
        </w:rPr>
        <w:t xml:space="preserve"> </w:t>
      </w:r>
      <w:r w:rsidR="00DC3928">
        <w:rPr>
          <w:rFonts w:ascii="Times New Roman" w:eastAsia="Times New Roman" w:hAnsi="Times New Roman" w:cs="Times New Roman"/>
          <w:b/>
          <w:sz w:val="24"/>
          <w:szCs w:val="24"/>
          <w:lang w:eastAsia="ru-RU"/>
        </w:rPr>
        <w:pict w14:anchorId="5AC35274">
          <v:rect id="_x0000_i1026" style="width:481.85pt;height:1.5pt" o:hralign="center" o:hrstd="t" o:hrnoshade="t" o:hr="t" fillcolor="#009" stroked="f"/>
        </w:pict>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tbl>
      <w:tblPr>
        <w:tblW w:w="9639" w:type="dxa"/>
        <w:tblLayout w:type="fixed"/>
        <w:tblLook w:val="04A0" w:firstRow="1" w:lastRow="0" w:firstColumn="1" w:lastColumn="0" w:noHBand="0" w:noVBand="1"/>
      </w:tblPr>
      <w:tblGrid>
        <w:gridCol w:w="1131"/>
        <w:gridCol w:w="1137"/>
        <w:gridCol w:w="1560"/>
        <w:gridCol w:w="1660"/>
        <w:gridCol w:w="1604"/>
        <w:gridCol w:w="2547"/>
      </w:tblGrid>
      <w:tr w:rsidR="0027333F">
        <w:trPr>
          <w:trHeight w:val="25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УТВЕРЖДАЮ</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Руководитель________________________________</w:t>
            </w:r>
          </w:p>
        </w:tc>
      </w:tr>
      <w:tr w:rsidR="0027333F">
        <w:trPr>
          <w:trHeight w:val="25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 ___________________ 20___г.</w:t>
            </w: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4"/>
                <w:szCs w:val="24"/>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учреждения)</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Дефектная ведомость N ___</w:t>
            </w: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27333F">
        <w:trPr>
          <w:trHeight w:val="315"/>
        </w:trPr>
        <w:tc>
          <w:tcPr>
            <w:tcW w:w="2268"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Пыть-Ях </w:t>
            </w:r>
          </w:p>
        </w:tc>
        <w:tc>
          <w:tcPr>
            <w:tcW w:w="1560"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66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4151" w:type="dxa"/>
            <w:gridSpan w:val="2"/>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 _________20___ г.</w:t>
            </w:r>
          </w:p>
        </w:tc>
      </w:tr>
      <w:tr w:rsidR="0027333F">
        <w:trPr>
          <w:trHeight w:val="270"/>
        </w:trPr>
        <w:tc>
          <w:tcPr>
            <w:tcW w:w="7092" w:type="dxa"/>
            <w:gridSpan w:val="5"/>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639" w:type="dxa"/>
            <w:gridSpan w:val="6"/>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Сведения   об  объектах  основных  средств,   в  которых   обнаружены неисправности:                                                           </w:t>
            </w:r>
          </w:p>
        </w:tc>
      </w:tr>
      <w:tr w:rsidR="0027333F">
        <w:trPr>
          <w:trHeight w:val="285"/>
        </w:trPr>
        <w:tc>
          <w:tcPr>
            <w:tcW w:w="1131"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1137"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single" w:sz="4" w:space="0" w:color="auto"/>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525"/>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п/п</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Инвентарный номер</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объекта</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Выявленная неисправность</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Необходимые работы</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Срок выполнения работ</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70"/>
        </w:trPr>
        <w:tc>
          <w:tcPr>
            <w:tcW w:w="1131"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60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70"/>
        </w:trPr>
        <w:tc>
          <w:tcPr>
            <w:tcW w:w="1131"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16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131"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70"/>
        </w:trPr>
        <w:tc>
          <w:tcPr>
            <w:tcW w:w="1131"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131"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70"/>
        </w:trPr>
        <w:tc>
          <w:tcPr>
            <w:tcW w:w="1131"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131"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r>
      <w:tr w:rsidR="0027333F">
        <w:trPr>
          <w:trHeight w:val="315"/>
        </w:trPr>
        <w:tc>
          <w:tcPr>
            <w:tcW w:w="113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60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70"/>
        </w:trPr>
        <w:tc>
          <w:tcPr>
            <w:tcW w:w="1131"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5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604"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131"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11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1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604"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ФИО</w:t>
            </w:r>
          </w:p>
        </w:tc>
        <w:tc>
          <w:tcPr>
            <w:tcW w:w="254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4"/>
          <w:szCs w:val="24"/>
          <w:lang w:eastAsia="ru-RU"/>
        </w:rPr>
      </w:pPr>
    </w:p>
    <w:p w:rsidR="0027333F" w:rsidRDefault="00C962CA">
      <w:pPr>
        <w:autoSpaceDE w:val="0"/>
        <w:autoSpaceDN w:val="0"/>
        <w:adjustRightInd w:val="0"/>
        <w:spacing w:before="120" w:after="12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sz w:val="24"/>
          <w:szCs w:val="24"/>
          <w:lang w:eastAsia="ru-RU"/>
        </w:rPr>
        <w:lastRenderedPageBreak/>
        <w:t>3. Акт установки (замены) комплектующих (запчастей) в основном средстве</w:t>
      </w:r>
      <w:r w:rsidR="00DC3928">
        <w:rPr>
          <w:rFonts w:ascii="Times New Roman" w:eastAsia="Times New Roman" w:hAnsi="Times New Roman" w:cs="Times New Roman"/>
          <w:b/>
          <w:sz w:val="24"/>
          <w:szCs w:val="24"/>
          <w:lang w:eastAsia="ru-RU"/>
        </w:rPr>
        <w:pict w14:anchorId="5D8EC620">
          <v:rect id="_x0000_i1027" style="width:481.85pt;height:1.5pt" o:hralign="center" o:hrstd="t" o:hrnoshade="t" o:hr="t" fillcolor="#009" stroked="f"/>
        </w:pict>
      </w:r>
    </w:p>
    <w:tbl>
      <w:tblPr>
        <w:tblW w:w="9502" w:type="dxa"/>
        <w:tblLayout w:type="fixed"/>
        <w:tblLook w:val="04A0" w:firstRow="1" w:lastRow="0" w:firstColumn="1" w:lastColumn="0" w:noHBand="0" w:noVBand="1"/>
      </w:tblPr>
      <w:tblGrid>
        <w:gridCol w:w="657"/>
        <w:gridCol w:w="1041"/>
        <w:gridCol w:w="1563"/>
        <w:gridCol w:w="1552"/>
        <w:gridCol w:w="1568"/>
        <w:gridCol w:w="1387"/>
        <w:gridCol w:w="737"/>
        <w:gridCol w:w="987"/>
        <w:gridCol w:w="10"/>
      </w:tblGrid>
      <w:tr w:rsidR="0027333F">
        <w:trPr>
          <w:gridAfter w:val="1"/>
          <w:wAfter w:w="10" w:type="dxa"/>
          <w:trHeight w:val="300"/>
        </w:trPr>
        <w:tc>
          <w:tcPr>
            <w:tcW w:w="6381" w:type="dxa"/>
            <w:gridSpan w:val="5"/>
            <w:tcBorders>
              <w:top w:val="nil"/>
              <w:left w:val="nil"/>
              <w:bottom w:val="single" w:sz="4" w:space="0" w:color="auto"/>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lang w:eastAsia="ru-RU"/>
              </w:rPr>
            </w:pPr>
          </w:p>
          <w:p w:rsidR="0027333F" w:rsidRDefault="0027333F">
            <w:pPr>
              <w:spacing w:after="0" w:line="240" w:lineRule="auto"/>
              <w:jc w:val="center"/>
              <w:rPr>
                <w:rFonts w:ascii="Times New Roman" w:eastAsia="Times New Roman" w:hAnsi="Times New Roman" w:cs="Times New Roman"/>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gridAfter w:val="1"/>
          <w:wAfter w:w="10" w:type="dxa"/>
          <w:trHeight w:val="255"/>
        </w:trPr>
        <w:tc>
          <w:tcPr>
            <w:tcW w:w="6381" w:type="dxa"/>
            <w:gridSpan w:val="5"/>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w:t>
            </w:r>
          </w:p>
        </w:tc>
        <w:tc>
          <w:tcPr>
            <w:tcW w:w="138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УТВЕРЖДАЮ</w:t>
            </w: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Руководитель _______________________________</w:t>
            </w:r>
          </w:p>
        </w:tc>
      </w:tr>
      <w:tr w:rsidR="0027333F">
        <w:trPr>
          <w:trHeight w:val="317"/>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 / ________________________/</w:t>
            </w:r>
          </w:p>
        </w:tc>
      </w:tr>
      <w:tr w:rsidR="0027333F">
        <w:trPr>
          <w:trHeight w:val="112"/>
        </w:trPr>
        <w:tc>
          <w:tcPr>
            <w:tcW w:w="9502" w:type="dxa"/>
            <w:gridSpan w:val="9"/>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lang w:eastAsia="ru-RU"/>
              </w:rPr>
            </w:pP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«_____» ____________________ 20___г.</w:t>
            </w:r>
          </w:p>
        </w:tc>
      </w:tr>
      <w:tr w:rsidR="0027333F">
        <w:trPr>
          <w:trHeight w:val="157"/>
        </w:trPr>
        <w:tc>
          <w:tcPr>
            <w:tcW w:w="9502" w:type="dxa"/>
            <w:gridSpan w:val="9"/>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lang w:eastAsia="ru-RU"/>
              </w:rPr>
            </w:pP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г.Пыть-Ях</w:t>
            </w:r>
          </w:p>
        </w:tc>
      </w:tr>
      <w:tr w:rsidR="0027333F">
        <w:trPr>
          <w:trHeight w:val="315"/>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  № ____  от __________20___ года </w:t>
            </w:r>
          </w:p>
        </w:tc>
      </w:tr>
      <w:tr w:rsidR="0027333F">
        <w:trPr>
          <w:trHeight w:val="315"/>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установки (замены) комплектующих (запчастей) в основном средстве</w:t>
            </w:r>
          </w:p>
        </w:tc>
      </w:tr>
      <w:tr w:rsidR="0027333F">
        <w:trPr>
          <w:gridAfter w:val="1"/>
          <w:wAfter w:w="10" w:type="dxa"/>
          <w:trHeight w:val="201"/>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Комиссия в составе:</w:t>
            </w:r>
          </w:p>
        </w:tc>
      </w:tr>
      <w:tr w:rsidR="0027333F">
        <w:trPr>
          <w:gridAfter w:val="1"/>
          <w:wAfter w:w="10" w:type="dxa"/>
          <w:trHeight w:val="285"/>
        </w:trPr>
        <w:tc>
          <w:tcPr>
            <w:tcW w:w="3261"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Председатель комиссии: </w:t>
            </w: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0" w:type="dxa"/>
          <w:trHeight w:val="315"/>
        </w:trPr>
        <w:tc>
          <w:tcPr>
            <w:tcW w:w="657"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255"/>
        </w:trPr>
        <w:tc>
          <w:tcPr>
            <w:tcW w:w="3261"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Члены комиссии: </w:t>
            </w: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22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19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502" w:type="dxa"/>
            <w:gridSpan w:val="9"/>
            <w:tcBorders>
              <w:top w:val="nil"/>
              <w:left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 xml:space="preserve">составили настоящий акт о замене комплектующих в основном средстве: </w:t>
            </w:r>
            <w:r>
              <w:rPr>
                <w:rFonts w:ascii="Times New Roman" w:eastAsia="Times New Roman" w:hAnsi="Times New Roman" w:cs="Times New Roman"/>
                <w:sz w:val="24"/>
                <w:szCs w:val="24"/>
                <w:lang w:eastAsia="ru-RU"/>
              </w:rPr>
              <w:t> </w:t>
            </w:r>
          </w:p>
        </w:tc>
      </w:tr>
      <w:tr w:rsidR="0027333F">
        <w:trPr>
          <w:trHeight w:val="315"/>
        </w:trPr>
        <w:tc>
          <w:tcPr>
            <w:tcW w:w="9502" w:type="dxa"/>
            <w:gridSpan w:val="9"/>
            <w:tcBorders>
              <w:left w:val="nil"/>
              <w:bottom w:val="single" w:sz="4" w:space="0" w:color="auto"/>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r>
      <w:tr w:rsidR="0027333F">
        <w:trPr>
          <w:trHeight w:val="297"/>
        </w:trPr>
        <w:tc>
          <w:tcPr>
            <w:tcW w:w="1698"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 течение </w:t>
            </w:r>
          </w:p>
        </w:tc>
        <w:tc>
          <w:tcPr>
            <w:tcW w:w="7804" w:type="dxa"/>
            <w:gridSpan w:val="7"/>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1698"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силами отдела </w:t>
            </w:r>
          </w:p>
        </w:tc>
        <w:tc>
          <w:tcPr>
            <w:tcW w:w="7804" w:type="dxa"/>
            <w:gridSpan w:val="7"/>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1698"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 лице </w:t>
            </w:r>
          </w:p>
        </w:tc>
        <w:tc>
          <w:tcPr>
            <w:tcW w:w="7804" w:type="dxa"/>
            <w:gridSpan w:val="7"/>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gridAfter w:val="1"/>
          <w:wAfter w:w="10" w:type="dxa"/>
          <w:trHeight w:val="249"/>
        </w:trPr>
        <w:tc>
          <w:tcPr>
            <w:tcW w:w="657" w:type="dxa"/>
            <w:tcBorders>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1041" w:type="dxa"/>
            <w:tcBorders>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6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п/п</w:t>
            </w:r>
          </w:p>
        </w:tc>
        <w:tc>
          <w:tcPr>
            <w:tcW w:w="26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ОС, подлежащих ремонту (замене комплектующих)</w:t>
            </w:r>
          </w:p>
        </w:tc>
        <w:tc>
          <w:tcPr>
            <w:tcW w:w="15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Перечень произведенных работ</w:t>
            </w:r>
          </w:p>
        </w:tc>
        <w:tc>
          <w:tcPr>
            <w:tcW w:w="4689"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Установка (замена) комплектующих (запчастей)</w:t>
            </w:r>
          </w:p>
        </w:tc>
      </w:tr>
      <w:tr w:rsidR="0027333F">
        <w:trPr>
          <w:trHeight w:val="255"/>
        </w:trPr>
        <w:tc>
          <w:tcPr>
            <w:tcW w:w="65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2604" w:type="dxa"/>
            <w:gridSpan w:val="2"/>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4689"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(МЗ/ОС)</w:t>
            </w:r>
          </w:p>
        </w:tc>
      </w:tr>
      <w:tr w:rsidR="0027333F">
        <w:trPr>
          <w:gridAfter w:val="1"/>
          <w:wAfter w:w="10" w:type="dxa"/>
          <w:trHeight w:val="450"/>
        </w:trPr>
        <w:tc>
          <w:tcPr>
            <w:tcW w:w="65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41"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Инвентарный №</w:t>
            </w:r>
          </w:p>
        </w:tc>
        <w:tc>
          <w:tcPr>
            <w:tcW w:w="1563"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объекта</w:t>
            </w:r>
          </w:p>
        </w:tc>
        <w:tc>
          <w:tcPr>
            <w:tcW w:w="1552"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w:t>
            </w:r>
          </w:p>
        </w:tc>
        <w:tc>
          <w:tcPr>
            <w:tcW w:w="1387"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Инвентарный №</w:t>
            </w:r>
          </w:p>
        </w:tc>
        <w:tc>
          <w:tcPr>
            <w:tcW w:w="737"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 изм.</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Кол-во</w:t>
            </w:r>
          </w:p>
        </w:tc>
      </w:tr>
      <w:tr w:rsidR="0027333F">
        <w:trPr>
          <w:gridAfter w:val="1"/>
          <w:wAfter w:w="10" w:type="dxa"/>
          <w:trHeight w:val="450"/>
        </w:trPr>
        <w:tc>
          <w:tcPr>
            <w:tcW w:w="65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41"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vMerge/>
            <w:tcBorders>
              <w:top w:val="nil"/>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gridAfter w:val="1"/>
          <w:wAfter w:w="10" w:type="dxa"/>
          <w:trHeight w:val="172"/>
        </w:trPr>
        <w:tc>
          <w:tcPr>
            <w:tcW w:w="657"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1</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2</w:t>
            </w:r>
          </w:p>
        </w:tc>
        <w:tc>
          <w:tcPr>
            <w:tcW w:w="156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3</w:t>
            </w:r>
          </w:p>
        </w:tc>
        <w:tc>
          <w:tcPr>
            <w:tcW w:w="1552"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4</w:t>
            </w:r>
          </w:p>
        </w:tc>
        <w:tc>
          <w:tcPr>
            <w:tcW w:w="156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5</w:t>
            </w:r>
          </w:p>
        </w:tc>
        <w:tc>
          <w:tcPr>
            <w:tcW w:w="138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6</w:t>
            </w:r>
          </w:p>
        </w:tc>
        <w:tc>
          <w:tcPr>
            <w:tcW w:w="7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7</w:t>
            </w:r>
          </w:p>
        </w:tc>
        <w:tc>
          <w:tcPr>
            <w:tcW w:w="98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8</w:t>
            </w:r>
          </w:p>
        </w:tc>
      </w:tr>
      <w:tr w:rsidR="0027333F">
        <w:trPr>
          <w:gridAfter w:val="1"/>
          <w:wAfter w:w="10" w:type="dxa"/>
          <w:trHeight w:val="315"/>
        </w:trPr>
        <w:tc>
          <w:tcPr>
            <w:tcW w:w="657"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6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52"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6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8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8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gridAfter w:val="1"/>
          <w:wAfter w:w="10" w:type="dxa"/>
          <w:trHeight w:val="239"/>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00"/>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Работы по установке (замене) комплектующих (запчастей), указанные в акте проведены в полном объеме.</w:t>
            </w:r>
          </w:p>
        </w:tc>
      </w:tr>
      <w:tr w:rsidR="0027333F">
        <w:trPr>
          <w:gridAfter w:val="1"/>
          <w:wAfter w:w="10" w:type="dxa"/>
          <w:trHeight w:val="315"/>
        </w:trPr>
        <w:tc>
          <w:tcPr>
            <w:tcW w:w="65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1568"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trHeight w:val="255"/>
        </w:trPr>
        <w:tc>
          <w:tcPr>
            <w:tcW w:w="3261" w:type="dxa"/>
            <w:gridSpan w:val="3"/>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5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568"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138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734" w:type="dxa"/>
            <w:gridSpan w:val="3"/>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19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502" w:type="dxa"/>
            <w:gridSpan w:val="9"/>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Заключение комиссии:</w:t>
            </w:r>
            <w:r>
              <w:rPr>
                <w:rFonts w:ascii="Times New Roman" w:eastAsia="Times New Roman" w:hAnsi="Times New Roman" w:cs="Times New Roman"/>
                <w:sz w:val="24"/>
                <w:szCs w:val="24"/>
                <w:lang w:eastAsia="ru-RU"/>
              </w:rPr>
              <w:t xml:space="preserve"> __________________________________________________________</w:t>
            </w:r>
          </w:p>
        </w:tc>
      </w:tr>
      <w:tr w:rsidR="0027333F">
        <w:trPr>
          <w:gridAfter w:val="1"/>
          <w:wAfter w:w="10" w:type="dxa"/>
          <w:trHeight w:val="189"/>
        </w:trPr>
        <w:tc>
          <w:tcPr>
            <w:tcW w:w="65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8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gridAfter w:val="1"/>
          <w:wAfter w:w="10" w:type="dxa"/>
          <w:trHeight w:val="315"/>
        </w:trPr>
        <w:tc>
          <w:tcPr>
            <w:tcW w:w="3261"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Председатель комиссии: </w:t>
            </w: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300"/>
        </w:trPr>
        <w:tc>
          <w:tcPr>
            <w:tcW w:w="3261"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Члены комиссии: </w:t>
            </w: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31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gridAfter w:val="1"/>
          <w:wAfter w:w="10" w:type="dxa"/>
          <w:trHeight w:val="31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3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3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87"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0" w:type="dxa"/>
          <w:trHeight w:val="255"/>
        </w:trPr>
        <w:tc>
          <w:tcPr>
            <w:tcW w:w="657" w:type="dxa"/>
            <w:tcBorders>
              <w:top w:val="nil"/>
              <w:left w:val="nil"/>
              <w:bottom w:val="nil"/>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52"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56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3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87"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bl>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4"/>
          <w:szCs w:val="24"/>
          <w:lang w:eastAsia="ru-RU"/>
        </w:rPr>
        <w:t>4. Акт о разукомплектации (частичной ликвидации) объектов основных средств</w:t>
      </w:r>
      <w:r w:rsidR="00DC3928">
        <w:rPr>
          <w:rFonts w:ascii="Times New Roman" w:eastAsia="Times New Roman" w:hAnsi="Times New Roman" w:cs="Times New Roman"/>
          <w:b/>
          <w:sz w:val="24"/>
          <w:szCs w:val="24"/>
          <w:lang w:eastAsia="ru-RU"/>
        </w:rPr>
        <w:pict w14:anchorId="564AF845">
          <v:rect id="_x0000_i1028" style="width:481.85pt;height:1.5pt" o:hralign="center" o:hrstd="t" o:hrnoshade="t" o:hr="t" fillcolor="#009" stroked="f"/>
        </w:pict>
      </w:r>
    </w:p>
    <w:p w:rsidR="0027333F" w:rsidRDefault="00C962CA">
      <w:pPr>
        <w:autoSpaceDE w:val="0"/>
        <w:autoSpaceDN w:val="0"/>
        <w:adjustRightInd w:val="0"/>
        <w:spacing w:before="120" w:after="120" w:line="240" w:lineRule="auto"/>
        <w:ind w:left="426" w:hanging="426"/>
        <w:jc w:val="both"/>
      </w:pPr>
      <w:r>
        <w:rPr>
          <w:noProof/>
          <w:lang w:eastAsia="ru-RU"/>
        </w:rPr>
        <w:drawing>
          <wp:inline distT="0" distB="0" distL="0" distR="0">
            <wp:extent cx="6119495" cy="880554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119495" cy="8806000"/>
                    </a:xfrm>
                    <a:prstGeom prst="rect">
                      <a:avLst/>
                    </a:prstGeom>
                    <a:noFill/>
                    <a:ln>
                      <a:noFill/>
                    </a:ln>
                  </pic:spPr>
                </pic:pic>
              </a:graphicData>
            </a:graphic>
          </wp:inline>
        </w:drawing>
      </w:r>
      <w:r>
        <w:rPr>
          <w:lang w:eastAsia="ru-RU"/>
        </w:rPr>
        <w:fldChar w:fldCharType="begin"/>
      </w:r>
      <w:r>
        <w:rPr>
          <w:lang w:eastAsia="ru-RU"/>
        </w:rPr>
        <w:instrText xml:space="preserve"> LINK Excel.Sheet.8 "\\\\servercb\\Шаблоны импорта\\УЧЕТНАЯ ПОЛИТИКА\\2023 ЕДИНАЯ УЧЕТНАЯ ПОЛИТИКА\\ЕДИНАЯ УЧЕТНАЯ ПОЛИТИКА - актуальная редакция с 01.01.2023\\ЕУП - Приложение 10 Первичные док.утв.самостоятельно (в ред.приказа от 15.09.2022 № 95-од).xls" №4!R2C1:R111C9 \a \f 4 \h  \* MERGEFORMAT </w:instrText>
      </w:r>
      <w:r>
        <w:rPr>
          <w:lang w:eastAsia="ru-RU"/>
        </w:rPr>
        <w:fldChar w:fldCharType="separate"/>
      </w:r>
    </w:p>
    <w:p w:rsidR="0027333F" w:rsidRDefault="00C962CA">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fldChar w:fldCharType="end"/>
      </w:r>
    </w:p>
    <w:p w:rsidR="0027333F" w:rsidRDefault="00C962CA">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r>
        <w:rPr>
          <w:noProof/>
          <w:lang w:eastAsia="ru-RU"/>
        </w:rPr>
        <w:drawing>
          <wp:inline distT="0" distB="0" distL="0" distR="0">
            <wp:extent cx="6119495" cy="798703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119495" cy="7987291"/>
                    </a:xfrm>
                    <a:prstGeom prst="rect">
                      <a:avLst/>
                    </a:prstGeom>
                    <a:noFill/>
                    <a:ln>
                      <a:noFill/>
                    </a:ln>
                  </pic:spPr>
                </pic:pic>
              </a:graphicData>
            </a:graphic>
          </wp:inline>
        </w:drawing>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sectPr w:rsidR="0027333F">
          <w:pgSz w:w="11906" w:h="16838"/>
          <w:pgMar w:top="851" w:right="851" w:bottom="851" w:left="1418" w:header="170" w:footer="113" w:gutter="0"/>
          <w:cols w:space="708"/>
          <w:titlePg/>
          <w:docGrid w:linePitch="360"/>
        </w:sect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4"/>
          <w:szCs w:val="24"/>
          <w:lang w:eastAsia="ru-RU"/>
        </w:rPr>
        <w:lastRenderedPageBreak/>
        <w:t>5. Путевой лист на снегоход</w:t>
      </w:r>
      <w:r w:rsidR="00DC3928">
        <w:rPr>
          <w:rFonts w:ascii="Times New Roman" w:eastAsia="Times New Roman" w:hAnsi="Times New Roman" w:cs="Times New Roman"/>
          <w:b/>
          <w:sz w:val="24"/>
          <w:szCs w:val="24"/>
          <w:lang w:eastAsia="ru-RU"/>
        </w:rPr>
        <w:pict>
          <v:rect id="_x0000_i1029" style="width:481.85pt;height:1.5pt" o:hralign="center" o:hrstd="t" o:hrnoshade="t" o:hr="t" fillcolor="#009" stroked="f"/>
        </w:pict>
      </w:r>
    </w:p>
    <w:p w:rsidR="0027333F" w:rsidRDefault="00C962CA">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r>
        <w:rPr>
          <w:noProof/>
          <w:lang w:eastAsia="ru-RU"/>
        </w:rPr>
        <w:drawing>
          <wp:inline distT="0" distB="0" distL="0" distR="0">
            <wp:extent cx="6562725" cy="5100955"/>
            <wp:effectExtent l="0" t="0" r="0" b="444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6562725" cy="5101038"/>
                    </a:xfrm>
                    <a:prstGeom prst="rect">
                      <a:avLst/>
                    </a:prstGeom>
                    <a:noFill/>
                    <a:ln>
                      <a:noFill/>
                    </a:ln>
                  </pic:spPr>
                </pic:pic>
              </a:graphicData>
            </a:graphic>
          </wp:inline>
        </w:drawing>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sectPr w:rsidR="0027333F">
          <w:headerReference w:type="first" r:id="rId29"/>
          <w:footerReference w:type="first" r:id="rId30"/>
          <w:pgSz w:w="16838" w:h="11906" w:orient="landscape"/>
          <w:pgMar w:top="1418" w:right="851" w:bottom="851" w:left="851" w:header="170" w:footer="113" w:gutter="0"/>
          <w:cols w:space="708"/>
          <w:titlePg/>
          <w:docGrid w:linePitch="360"/>
        </w:sect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6. Расчет на списание ГСМ по снегоуборочной машине, газонокосилке </w:t>
      </w:r>
      <w:r w:rsidR="00DC3928">
        <w:rPr>
          <w:rFonts w:ascii="Times New Roman" w:eastAsia="Times New Roman" w:hAnsi="Times New Roman" w:cs="Times New Roman"/>
          <w:b/>
          <w:sz w:val="24"/>
          <w:szCs w:val="24"/>
          <w:lang w:eastAsia="ru-RU"/>
        </w:rPr>
        <w:pict>
          <v:rect id="_x0000_i1030" style="width:481.85pt;height:1.5pt" o:hralign="center" o:hrstd="t" o:hrnoshade="t" o:hr="t" fillcolor="#009" stroked="f"/>
        </w:pict>
      </w:r>
    </w:p>
    <w:p w:rsidR="0027333F" w:rsidRDefault="0027333F">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tbl>
      <w:tblPr>
        <w:tblW w:w="9689" w:type="dxa"/>
        <w:tblLook w:val="04A0" w:firstRow="1" w:lastRow="0" w:firstColumn="1" w:lastColumn="0" w:noHBand="0" w:noVBand="1"/>
      </w:tblPr>
      <w:tblGrid>
        <w:gridCol w:w="1828"/>
        <w:gridCol w:w="2721"/>
        <w:gridCol w:w="2237"/>
        <w:gridCol w:w="2903"/>
      </w:tblGrid>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ind w:firstLineChars="1500" w:firstLine="3000"/>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tc>
      </w:tr>
      <w:tr w:rsidR="0027333F">
        <w:trPr>
          <w:trHeight w:val="255"/>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Директор __________________ </w:t>
            </w:r>
          </w:p>
        </w:tc>
      </w:tr>
      <w:tr w:rsidR="0027333F">
        <w:trPr>
          <w:trHeight w:val="255"/>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 /</w:t>
            </w:r>
          </w:p>
        </w:tc>
      </w:tr>
      <w:tr w:rsidR="0027333F">
        <w:trPr>
          <w:trHeight w:val="330"/>
        </w:trPr>
        <w:tc>
          <w:tcPr>
            <w:tcW w:w="6786"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p>
        </w:tc>
        <w:tc>
          <w:tcPr>
            <w:tcW w:w="2903" w:type="dxa"/>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«____»_____________20___г.</w:t>
            </w:r>
          </w:p>
        </w:tc>
      </w:tr>
      <w:tr w:rsidR="0027333F">
        <w:trPr>
          <w:trHeight w:val="255"/>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9689" w:type="dxa"/>
            <w:gridSpan w:val="4"/>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689" w:type="dxa"/>
            <w:gridSpan w:val="4"/>
            <w:tcBorders>
              <w:top w:val="nil"/>
              <w:left w:val="nil"/>
              <w:bottom w:val="nil"/>
              <w:right w:val="nil"/>
            </w:tcBorders>
            <w:shd w:val="clear" w:color="auto" w:fill="auto"/>
            <w:noWrap/>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w:t>
            </w: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30"/>
        </w:trPr>
        <w:tc>
          <w:tcPr>
            <w:tcW w:w="9689" w:type="dxa"/>
            <w:gridSpan w:val="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w:t>
            </w:r>
          </w:p>
        </w:tc>
      </w:tr>
      <w:tr w:rsidR="0027333F">
        <w:trPr>
          <w:trHeight w:val="330"/>
        </w:trPr>
        <w:tc>
          <w:tcPr>
            <w:tcW w:w="9689" w:type="dxa"/>
            <w:gridSpan w:val="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списание ГСМ по снегоуборочной машине, газонокосилке</w:t>
            </w:r>
          </w:p>
        </w:tc>
      </w:tr>
      <w:tr w:rsidR="0027333F">
        <w:trPr>
          <w:trHeight w:val="330"/>
        </w:trPr>
        <w:tc>
          <w:tcPr>
            <w:tcW w:w="9689" w:type="dxa"/>
            <w:gridSpan w:val="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_________ 20___ год</w:t>
            </w: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15"/>
        </w:trPr>
        <w:tc>
          <w:tcPr>
            <w:tcW w:w="1828"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w:t>
            </w:r>
          </w:p>
        </w:tc>
        <w:tc>
          <w:tcPr>
            <w:tcW w:w="2721" w:type="dxa"/>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 часов</w:t>
            </w:r>
          </w:p>
        </w:tc>
        <w:tc>
          <w:tcPr>
            <w:tcW w:w="2237" w:type="dxa"/>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Расход за  1 час</w:t>
            </w:r>
          </w:p>
        </w:tc>
        <w:tc>
          <w:tcPr>
            <w:tcW w:w="2903" w:type="dxa"/>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Расход всего (литр)</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30"/>
        </w:trPr>
        <w:tc>
          <w:tcPr>
            <w:tcW w:w="1828"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272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37"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90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1828"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9689" w:type="dxa"/>
            <w:gridSpan w:val="4"/>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 решила списать с подотчета МОЛ.  использованный ГСМ:</w:t>
            </w:r>
          </w:p>
        </w:tc>
      </w:tr>
      <w:tr w:rsidR="0027333F">
        <w:trPr>
          <w:trHeight w:val="330"/>
        </w:trPr>
        <w:tc>
          <w:tcPr>
            <w:tcW w:w="4549" w:type="dxa"/>
            <w:gridSpan w:val="2"/>
            <w:tcBorders>
              <w:top w:val="nil"/>
              <w:left w:val="nil"/>
              <w:bottom w:val="nil"/>
              <w:right w:val="nil"/>
            </w:tcBorders>
            <w:shd w:val="clear" w:color="auto" w:fill="auto"/>
            <w:noWrap/>
            <w:vAlign w:val="bottom"/>
          </w:tcPr>
          <w:p w:rsidR="0027333F" w:rsidRDefault="00C962CA">
            <w:pPr>
              <w:spacing w:after="0" w:line="240" w:lineRule="auto"/>
              <w:ind w:firstLineChars="400" w:firstLine="9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Бензин АИ-92 –</w:t>
            </w:r>
          </w:p>
        </w:tc>
        <w:tc>
          <w:tcPr>
            <w:tcW w:w="2237"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4549" w:type="dxa"/>
            <w:gridSpan w:val="2"/>
            <w:tcBorders>
              <w:top w:val="nil"/>
              <w:left w:val="nil"/>
              <w:bottom w:val="nil"/>
              <w:right w:val="nil"/>
            </w:tcBorders>
            <w:shd w:val="clear" w:color="auto" w:fill="auto"/>
            <w:noWrap/>
            <w:vAlign w:val="bottom"/>
          </w:tcPr>
          <w:p w:rsidR="0027333F" w:rsidRDefault="00C962CA">
            <w:pPr>
              <w:spacing w:after="0" w:line="240" w:lineRule="auto"/>
              <w:ind w:firstLineChars="400" w:firstLine="9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Масло              –</w:t>
            </w:r>
          </w:p>
        </w:tc>
        <w:tc>
          <w:tcPr>
            <w:tcW w:w="2237"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4549"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составления </w:t>
            </w: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182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721" w:type="dxa"/>
            <w:tcBorders>
              <w:top w:val="nil"/>
              <w:left w:val="nil"/>
              <w:bottom w:val="nil"/>
              <w:right w:val="nil"/>
            </w:tcBorders>
            <w:shd w:val="clear" w:color="auto" w:fill="auto"/>
            <w:noWrap/>
            <w:vAlign w:val="bottom"/>
          </w:tcPr>
          <w:p w:rsidR="0027333F" w:rsidRDefault="0027333F">
            <w:pPr>
              <w:spacing w:after="0" w:line="240" w:lineRule="auto"/>
              <w:ind w:firstLineChars="400" w:firstLine="960"/>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r w:rsidR="0027333F">
        <w:trPr>
          <w:trHeight w:val="330"/>
        </w:trPr>
        <w:tc>
          <w:tcPr>
            <w:tcW w:w="9689" w:type="dxa"/>
            <w:gridSpan w:val="4"/>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Заведующий хозяйством                        _______  / ______________/</w:t>
            </w:r>
          </w:p>
        </w:tc>
      </w:tr>
      <w:tr w:rsidR="0027333F">
        <w:trPr>
          <w:trHeight w:val="330"/>
        </w:trPr>
        <w:tc>
          <w:tcPr>
            <w:tcW w:w="1828" w:type="dxa"/>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МОЛ</w:t>
            </w:r>
          </w:p>
        </w:tc>
        <w:tc>
          <w:tcPr>
            <w:tcW w:w="272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2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9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7. Карточка учета работы автомобильных шин</w:t>
      </w:r>
      <w:r w:rsidR="00DC3928">
        <w:rPr>
          <w:rFonts w:ascii="Times New Roman" w:eastAsia="Times New Roman" w:hAnsi="Times New Roman" w:cs="Times New Roman"/>
          <w:b/>
          <w:sz w:val="24"/>
          <w:szCs w:val="24"/>
          <w:lang w:eastAsia="ru-RU"/>
        </w:rPr>
        <w:pict>
          <v:rect id="_x0000_i1031" style="width:481.85pt;height:1.5pt" o:hralign="center" o:hrstd="t" o:hrnoshade="t" o:hr="t" fillcolor="#009" stroked="f"/>
        </w:pict>
      </w:r>
    </w:p>
    <w:p w:rsidR="0027333F" w:rsidRDefault="0027333F">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tbl>
      <w:tblPr>
        <w:tblW w:w="9871" w:type="dxa"/>
        <w:tblLook w:val="04A0" w:firstRow="1" w:lastRow="0" w:firstColumn="1" w:lastColumn="0" w:noHBand="0" w:noVBand="1"/>
      </w:tblPr>
      <w:tblGrid>
        <w:gridCol w:w="1214"/>
        <w:gridCol w:w="913"/>
        <w:gridCol w:w="1233"/>
        <w:gridCol w:w="1277"/>
        <w:gridCol w:w="1069"/>
        <w:gridCol w:w="960"/>
        <w:gridCol w:w="1192"/>
        <w:gridCol w:w="1076"/>
        <w:gridCol w:w="937"/>
      </w:tblGrid>
      <w:tr w:rsidR="0027333F">
        <w:trPr>
          <w:trHeight w:val="315"/>
        </w:trPr>
        <w:tc>
          <w:tcPr>
            <w:tcW w:w="121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30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Летняя / Зимняя</w:t>
            </w:r>
          </w:p>
        </w:tc>
        <w:tc>
          <w:tcPr>
            <w:tcW w:w="119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121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организации:</w:t>
            </w:r>
          </w:p>
        </w:tc>
        <w:tc>
          <w:tcPr>
            <w:tcW w:w="7744" w:type="dxa"/>
            <w:gridSpan w:val="7"/>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Структурное подразделение:</w:t>
            </w:r>
          </w:p>
        </w:tc>
        <w:tc>
          <w:tcPr>
            <w:tcW w:w="7744" w:type="dxa"/>
            <w:gridSpan w:val="7"/>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871" w:type="dxa"/>
            <w:gridSpan w:val="9"/>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КАРТОЧКА УЧЕТА РАБОТЫ АВТОМОБИЛЬНЫХ ШИН</w:t>
            </w:r>
          </w:p>
        </w:tc>
      </w:tr>
      <w:tr w:rsidR="0027333F">
        <w:trPr>
          <w:trHeight w:val="255"/>
        </w:trPr>
        <w:tc>
          <w:tcPr>
            <w:tcW w:w="1214"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b/>
                <w:bCs/>
                <w:sz w:val="24"/>
                <w:szCs w:val="24"/>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Серийный номер автопокрышки:</w:t>
            </w:r>
          </w:p>
        </w:tc>
        <w:tc>
          <w:tcPr>
            <w:tcW w:w="2510"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152"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Номенклатурный номер (код):</w:t>
            </w:r>
          </w:p>
        </w:tc>
        <w:tc>
          <w:tcPr>
            <w:tcW w:w="2013"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Размер автопокрышки:</w:t>
            </w:r>
          </w:p>
        </w:tc>
        <w:tc>
          <w:tcPr>
            <w:tcW w:w="2510" w:type="dxa"/>
            <w:gridSpan w:val="2"/>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Марка шины:</w:t>
            </w:r>
          </w:p>
        </w:tc>
        <w:tc>
          <w:tcPr>
            <w:tcW w:w="2510" w:type="dxa"/>
            <w:gridSpan w:val="2"/>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Страна изготовитель:</w:t>
            </w:r>
          </w:p>
        </w:tc>
        <w:tc>
          <w:tcPr>
            <w:tcW w:w="2510" w:type="dxa"/>
            <w:gridSpan w:val="2"/>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21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21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Марта автомобиля</w:t>
            </w:r>
          </w:p>
        </w:tc>
        <w:tc>
          <w:tcPr>
            <w:tcW w:w="91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Гос.№ а/м</w:t>
            </w:r>
          </w:p>
        </w:tc>
        <w:tc>
          <w:tcPr>
            <w:tcW w:w="2510"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Дата</w:t>
            </w:r>
          </w:p>
        </w:tc>
        <w:tc>
          <w:tcPr>
            <w:tcW w:w="2029"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Показания спидометра</w:t>
            </w:r>
          </w:p>
        </w:tc>
        <w:tc>
          <w:tcPr>
            <w:tcW w:w="1192" w:type="dxa"/>
            <w:vMerge w:val="restart"/>
            <w:tcBorders>
              <w:top w:val="single" w:sz="4" w:space="0" w:color="auto"/>
              <w:left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Пробег между установкой и снятием</w:t>
            </w:r>
          </w:p>
        </w:tc>
        <w:tc>
          <w:tcPr>
            <w:tcW w:w="1076" w:type="dxa"/>
            <w:vMerge w:val="restart"/>
            <w:tcBorders>
              <w:top w:val="single" w:sz="4" w:space="0" w:color="auto"/>
              <w:left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Пробег шин с начала эксплуа</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тации</w:t>
            </w:r>
          </w:p>
        </w:tc>
        <w:tc>
          <w:tcPr>
            <w:tcW w:w="937" w:type="dxa"/>
            <w:vMerge w:val="restart"/>
            <w:tcBorders>
              <w:top w:val="single" w:sz="4" w:space="0" w:color="auto"/>
              <w:left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Причины снятия </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шины с эксплуа</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тации</w:t>
            </w:r>
          </w:p>
        </w:tc>
      </w:tr>
      <w:tr w:rsidR="0027333F">
        <w:trPr>
          <w:trHeight w:val="765"/>
        </w:trPr>
        <w:tc>
          <w:tcPr>
            <w:tcW w:w="1214" w:type="dxa"/>
            <w:vMerge/>
            <w:tcBorders>
              <w:top w:val="single" w:sz="4" w:space="0" w:color="auto"/>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13" w:type="dxa"/>
            <w:vMerge/>
            <w:tcBorders>
              <w:top w:val="single" w:sz="4" w:space="0" w:color="auto"/>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установки (монтажа) шин</w:t>
            </w:r>
          </w:p>
        </w:tc>
        <w:tc>
          <w:tcPr>
            <w:tcW w:w="127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снятие (демонтажа) шин</w:t>
            </w:r>
          </w:p>
        </w:tc>
        <w:tc>
          <w:tcPr>
            <w:tcW w:w="106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установке шин</w:t>
            </w:r>
          </w:p>
        </w:tc>
        <w:tc>
          <w:tcPr>
            <w:tcW w:w="960"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снятии шин</w:t>
            </w:r>
          </w:p>
        </w:tc>
        <w:tc>
          <w:tcPr>
            <w:tcW w:w="1192" w:type="dxa"/>
            <w:vMerge/>
            <w:tcBorders>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vMerge/>
            <w:tcBorders>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vMerge/>
            <w:tcBorders>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single" w:sz="4" w:space="0" w:color="auto"/>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1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33"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76"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single" w:sz="4" w:space="0" w:color="auto"/>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121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21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3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Ответственный за </w:t>
            </w:r>
          </w:p>
        </w:tc>
        <w:tc>
          <w:tcPr>
            <w:tcW w:w="123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7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6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0"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92"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76"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212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учет а/шин:</w:t>
            </w:r>
          </w:p>
        </w:tc>
        <w:tc>
          <w:tcPr>
            <w:tcW w:w="2510"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06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(попись)</w:t>
            </w:r>
          </w:p>
        </w:tc>
        <w:tc>
          <w:tcPr>
            <w:tcW w:w="119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013" w:type="dxa"/>
            <w:gridSpan w:val="2"/>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8. Акт установки и замены запасных частей</w:t>
      </w:r>
      <w:r>
        <w:rPr>
          <w:rFonts w:ascii="Times New Roman" w:eastAsia="Times New Roman" w:hAnsi="Times New Roman" w:cs="Times New Roman"/>
          <w:sz w:val="26"/>
          <w:szCs w:val="26"/>
          <w:lang w:eastAsia="ru-RU"/>
        </w:rPr>
        <w:t xml:space="preserve"> </w:t>
      </w:r>
      <w:r w:rsidR="00DC3928">
        <w:rPr>
          <w:rFonts w:ascii="Times New Roman" w:eastAsia="Times New Roman" w:hAnsi="Times New Roman" w:cs="Times New Roman"/>
          <w:b/>
          <w:sz w:val="24"/>
          <w:szCs w:val="24"/>
          <w:lang w:eastAsia="ru-RU"/>
        </w:rPr>
        <w:pict>
          <v:rect id="_x0000_i1032" style="width:481.85pt;height:1.5pt" o:hralign="center" o:hrstd="t" o:hrnoshade="t" o:hr="t" fillcolor="#009" stroked="f"/>
        </w:pic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 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t xml:space="preserve">       (расшифровка подписи)</w:t>
      </w:r>
    </w:p>
    <w:p w:rsidR="0027333F" w:rsidRDefault="00C962CA">
      <w:pPr>
        <w:spacing w:before="120"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 _____________ 20___ г.</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МП</w:t>
      </w:r>
    </w:p>
    <w:p w:rsidR="0027333F" w:rsidRDefault="0027333F">
      <w:pPr>
        <w:autoSpaceDE w:val="0"/>
        <w:autoSpaceDN w:val="0"/>
        <w:adjustRightInd w:val="0"/>
        <w:spacing w:before="120" w:after="120" w:line="240" w:lineRule="auto"/>
        <w:ind w:left="426" w:hanging="426"/>
        <w:jc w:val="right"/>
        <w:rPr>
          <w:rFonts w:ascii="Times New Roman" w:eastAsia="Times New Roman" w:hAnsi="Times New Roman" w:cs="Times New Roman"/>
          <w:sz w:val="26"/>
          <w:szCs w:val="26"/>
          <w:lang w:eastAsia="ru-RU"/>
        </w:rPr>
      </w:pPr>
    </w:p>
    <w:p w:rsidR="0027333F" w:rsidRDefault="00C962CA">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w:t>
      </w:r>
    </w:p>
    <w:p w:rsidR="0027333F" w:rsidRDefault="00C962CA">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установки и замены запасных частей</w:t>
      </w:r>
    </w:p>
    <w:p w:rsidR="0027333F" w:rsidRDefault="00C962CA">
      <w:pPr>
        <w:autoSpaceDE w:val="0"/>
        <w:autoSpaceDN w:val="0"/>
        <w:adjustRightInd w:val="0"/>
        <w:spacing w:before="120"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Учреждение: ___________________________________________________________________</w:t>
      </w:r>
    </w:p>
    <w:p w:rsidR="0027333F" w:rsidRDefault="00C962CA">
      <w:pPr>
        <w:autoSpaceDE w:val="0"/>
        <w:autoSpaceDN w:val="0"/>
        <w:adjustRightInd w:val="0"/>
        <w:spacing w:before="120"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Автомобиль (марка, модель) ______________________________________________________</w:t>
      </w:r>
    </w:p>
    <w:p w:rsidR="0027333F" w:rsidRDefault="00C962CA">
      <w:pPr>
        <w:autoSpaceDE w:val="0"/>
        <w:autoSpaceDN w:val="0"/>
        <w:adjustRightInd w:val="0"/>
        <w:spacing w:before="120"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Регистрационный знак ___________________________________________________________</w:t>
      </w:r>
    </w:p>
    <w:p w:rsidR="0027333F" w:rsidRDefault="00C962CA">
      <w:pPr>
        <w:spacing w:before="120"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Показания спидометра __________________ от </w:t>
      </w:r>
      <w:r>
        <w:rPr>
          <w:rFonts w:ascii="Times New Roman" w:eastAsia="Times New Roman" w:hAnsi="Times New Roman" w:cs="Times New Roman"/>
          <w:sz w:val="20"/>
          <w:szCs w:val="20"/>
          <w:lang w:eastAsia="ru-RU"/>
        </w:rPr>
        <w:t>"____" _____________ 20___ г.</w:t>
      </w:r>
    </w:p>
    <w:p w:rsidR="0027333F" w:rsidRDefault="0027333F">
      <w:pPr>
        <w:autoSpaceDE w:val="0"/>
        <w:autoSpaceDN w:val="0"/>
        <w:adjustRightInd w:val="0"/>
        <w:spacing w:before="120" w:after="120" w:line="240" w:lineRule="auto"/>
        <w:rPr>
          <w:rFonts w:ascii="Times New Roman" w:eastAsia="Times New Roman" w:hAnsi="Times New Roman" w:cs="Times New Roman"/>
          <w:sz w:val="24"/>
          <w:szCs w:val="24"/>
          <w:lang w:eastAsia="ru-RU"/>
        </w:rPr>
      </w:pP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 в составе:</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председателя комиссии 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членов комиссии:</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__________________________________,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__________________________________,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__________________________________  </w:t>
      </w:r>
      <w:r>
        <w:rPr>
          <w:rFonts w:ascii="Times New Roman" w:eastAsia="Times New Roman" w:hAnsi="Times New Roman" w:cs="Times New Roman"/>
          <w:lang w:eastAsia="ru-RU"/>
        </w:rPr>
        <w:t>(должность, Ф.И.О.)</w:t>
      </w:r>
    </w:p>
    <w:p w:rsidR="0027333F" w:rsidRDefault="00C962CA">
      <w:pPr>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назначенная ____________________________________ от «___» _______ 20___г. № ______</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(наименование распорядительного акта руководителя)</w:t>
      </w:r>
    </w:p>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6"/>
          <w:szCs w:val="26"/>
          <w:lang w:eastAsia="ru-RU"/>
        </w:rPr>
        <w:tab/>
      </w:r>
      <w:r>
        <w:rPr>
          <w:rFonts w:ascii="Times New Roman" w:eastAsia="Times New Roman" w:hAnsi="Times New Roman" w:cs="Times New Roman"/>
          <w:sz w:val="24"/>
          <w:szCs w:val="24"/>
          <w:lang w:eastAsia="ru-RU"/>
        </w:rPr>
        <w:t>Составили настоящий акт о том, что приобретенные запасные части установлены на автомобиль</w:t>
      </w:r>
    </w:p>
    <w:tbl>
      <w:tblPr>
        <w:tblStyle w:val="afb"/>
        <w:tblW w:w="0" w:type="auto"/>
        <w:tblLook w:val="04A0" w:firstRow="1" w:lastRow="0" w:firstColumn="1" w:lastColumn="0" w:noHBand="0" w:noVBand="1"/>
      </w:tblPr>
      <w:tblGrid>
        <w:gridCol w:w="704"/>
        <w:gridCol w:w="3119"/>
        <w:gridCol w:w="1925"/>
        <w:gridCol w:w="1926"/>
        <w:gridCol w:w="1926"/>
      </w:tblGrid>
      <w:tr w:rsidR="0027333F">
        <w:tc>
          <w:tcPr>
            <w:tcW w:w="704"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 п/п</w:t>
            </w:r>
          </w:p>
        </w:tc>
        <w:tc>
          <w:tcPr>
            <w:tcW w:w="311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Наименование запасной части</w:t>
            </w:r>
          </w:p>
        </w:tc>
        <w:tc>
          <w:tcPr>
            <w:tcW w:w="1925"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Количество</w:t>
            </w:r>
          </w:p>
        </w:tc>
        <w:tc>
          <w:tcPr>
            <w:tcW w:w="1926"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 xml:space="preserve">Характеристика </w:t>
            </w:r>
            <w:r>
              <w:rPr>
                <w:i/>
                <w:sz w:val="20"/>
                <w:szCs w:val="20"/>
                <w:lang w:eastAsia="ru-RU"/>
              </w:rPr>
              <w:t>(новая, б/у)</w:t>
            </w:r>
          </w:p>
        </w:tc>
        <w:tc>
          <w:tcPr>
            <w:tcW w:w="1926"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Примечание</w:t>
            </w:r>
          </w:p>
        </w:tc>
      </w:tr>
      <w:tr w:rsidR="0027333F">
        <w:tc>
          <w:tcPr>
            <w:tcW w:w="704"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w:t>
            </w:r>
          </w:p>
        </w:tc>
        <w:tc>
          <w:tcPr>
            <w:tcW w:w="311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w:t>
            </w:r>
          </w:p>
        </w:tc>
        <w:tc>
          <w:tcPr>
            <w:tcW w:w="1925"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3</w:t>
            </w:r>
          </w:p>
        </w:tc>
        <w:tc>
          <w:tcPr>
            <w:tcW w:w="192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4</w:t>
            </w:r>
          </w:p>
        </w:tc>
        <w:tc>
          <w:tcPr>
            <w:tcW w:w="192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5</w:t>
            </w:r>
          </w:p>
        </w:tc>
      </w:tr>
      <w:tr w:rsidR="0027333F">
        <w:tc>
          <w:tcPr>
            <w:tcW w:w="704" w:type="dxa"/>
          </w:tcPr>
          <w:p w:rsidR="0027333F" w:rsidRDefault="0027333F">
            <w:pPr>
              <w:autoSpaceDE w:val="0"/>
              <w:autoSpaceDN w:val="0"/>
              <w:adjustRightInd w:val="0"/>
              <w:spacing w:after="0" w:line="240" w:lineRule="auto"/>
              <w:jc w:val="both"/>
              <w:rPr>
                <w:sz w:val="24"/>
                <w:szCs w:val="24"/>
                <w:lang w:eastAsia="ru-RU"/>
              </w:rPr>
            </w:pPr>
          </w:p>
        </w:tc>
        <w:tc>
          <w:tcPr>
            <w:tcW w:w="3119" w:type="dxa"/>
          </w:tcPr>
          <w:p w:rsidR="0027333F" w:rsidRDefault="0027333F">
            <w:pPr>
              <w:autoSpaceDE w:val="0"/>
              <w:autoSpaceDN w:val="0"/>
              <w:adjustRightInd w:val="0"/>
              <w:spacing w:after="0" w:line="240" w:lineRule="auto"/>
              <w:jc w:val="both"/>
              <w:rPr>
                <w:sz w:val="24"/>
                <w:szCs w:val="24"/>
                <w:lang w:eastAsia="ru-RU"/>
              </w:rPr>
            </w:pPr>
          </w:p>
        </w:tc>
        <w:tc>
          <w:tcPr>
            <w:tcW w:w="1925"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r>
      <w:tr w:rsidR="0027333F">
        <w:tc>
          <w:tcPr>
            <w:tcW w:w="704" w:type="dxa"/>
          </w:tcPr>
          <w:p w:rsidR="0027333F" w:rsidRDefault="0027333F">
            <w:pPr>
              <w:autoSpaceDE w:val="0"/>
              <w:autoSpaceDN w:val="0"/>
              <w:adjustRightInd w:val="0"/>
              <w:spacing w:after="0" w:line="240" w:lineRule="auto"/>
              <w:jc w:val="both"/>
              <w:rPr>
                <w:sz w:val="24"/>
                <w:szCs w:val="24"/>
                <w:lang w:eastAsia="ru-RU"/>
              </w:rPr>
            </w:pPr>
          </w:p>
        </w:tc>
        <w:tc>
          <w:tcPr>
            <w:tcW w:w="3119" w:type="dxa"/>
          </w:tcPr>
          <w:p w:rsidR="0027333F" w:rsidRDefault="0027333F">
            <w:pPr>
              <w:autoSpaceDE w:val="0"/>
              <w:autoSpaceDN w:val="0"/>
              <w:adjustRightInd w:val="0"/>
              <w:spacing w:after="0" w:line="240" w:lineRule="auto"/>
              <w:jc w:val="both"/>
              <w:rPr>
                <w:sz w:val="24"/>
                <w:szCs w:val="24"/>
                <w:lang w:eastAsia="ru-RU"/>
              </w:rPr>
            </w:pPr>
          </w:p>
        </w:tc>
        <w:tc>
          <w:tcPr>
            <w:tcW w:w="1925"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r>
    </w:tbl>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Взамен изношенных:</w:t>
      </w:r>
    </w:p>
    <w:tbl>
      <w:tblPr>
        <w:tblStyle w:val="afb"/>
        <w:tblW w:w="0" w:type="auto"/>
        <w:tblLook w:val="04A0" w:firstRow="1" w:lastRow="0" w:firstColumn="1" w:lastColumn="0" w:noHBand="0" w:noVBand="1"/>
      </w:tblPr>
      <w:tblGrid>
        <w:gridCol w:w="704"/>
        <w:gridCol w:w="3119"/>
        <w:gridCol w:w="1925"/>
        <w:gridCol w:w="1926"/>
        <w:gridCol w:w="1926"/>
      </w:tblGrid>
      <w:tr w:rsidR="0027333F">
        <w:tc>
          <w:tcPr>
            <w:tcW w:w="704"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 п/п</w:t>
            </w:r>
          </w:p>
        </w:tc>
        <w:tc>
          <w:tcPr>
            <w:tcW w:w="311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Наименование запасной части</w:t>
            </w:r>
          </w:p>
        </w:tc>
        <w:tc>
          <w:tcPr>
            <w:tcW w:w="1925"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Количество</w:t>
            </w:r>
          </w:p>
        </w:tc>
        <w:tc>
          <w:tcPr>
            <w:tcW w:w="1926"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 xml:space="preserve">Характеристика </w:t>
            </w:r>
            <w:r>
              <w:rPr>
                <w:i/>
                <w:sz w:val="20"/>
                <w:szCs w:val="20"/>
                <w:lang w:eastAsia="ru-RU"/>
              </w:rPr>
              <w:t>(Плановая замена износ по сроку службы, пробег…км (для шин) и т.п.)</w:t>
            </w:r>
          </w:p>
        </w:tc>
        <w:tc>
          <w:tcPr>
            <w:tcW w:w="1926"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Примечание</w:t>
            </w:r>
          </w:p>
        </w:tc>
      </w:tr>
      <w:tr w:rsidR="0027333F">
        <w:tc>
          <w:tcPr>
            <w:tcW w:w="704"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w:t>
            </w:r>
          </w:p>
        </w:tc>
        <w:tc>
          <w:tcPr>
            <w:tcW w:w="311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w:t>
            </w:r>
          </w:p>
        </w:tc>
        <w:tc>
          <w:tcPr>
            <w:tcW w:w="1925"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3</w:t>
            </w:r>
          </w:p>
        </w:tc>
        <w:tc>
          <w:tcPr>
            <w:tcW w:w="192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4</w:t>
            </w:r>
          </w:p>
        </w:tc>
        <w:tc>
          <w:tcPr>
            <w:tcW w:w="192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5</w:t>
            </w:r>
          </w:p>
        </w:tc>
      </w:tr>
      <w:tr w:rsidR="0027333F">
        <w:tc>
          <w:tcPr>
            <w:tcW w:w="704" w:type="dxa"/>
          </w:tcPr>
          <w:p w:rsidR="0027333F" w:rsidRDefault="0027333F">
            <w:pPr>
              <w:autoSpaceDE w:val="0"/>
              <w:autoSpaceDN w:val="0"/>
              <w:adjustRightInd w:val="0"/>
              <w:spacing w:after="0" w:line="240" w:lineRule="auto"/>
              <w:jc w:val="both"/>
              <w:rPr>
                <w:sz w:val="24"/>
                <w:szCs w:val="24"/>
                <w:lang w:eastAsia="ru-RU"/>
              </w:rPr>
            </w:pPr>
          </w:p>
        </w:tc>
        <w:tc>
          <w:tcPr>
            <w:tcW w:w="3119" w:type="dxa"/>
          </w:tcPr>
          <w:p w:rsidR="0027333F" w:rsidRDefault="0027333F">
            <w:pPr>
              <w:autoSpaceDE w:val="0"/>
              <w:autoSpaceDN w:val="0"/>
              <w:adjustRightInd w:val="0"/>
              <w:spacing w:after="0" w:line="240" w:lineRule="auto"/>
              <w:jc w:val="both"/>
              <w:rPr>
                <w:sz w:val="24"/>
                <w:szCs w:val="24"/>
                <w:lang w:eastAsia="ru-RU"/>
              </w:rPr>
            </w:pPr>
          </w:p>
        </w:tc>
        <w:tc>
          <w:tcPr>
            <w:tcW w:w="1925"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r>
      <w:tr w:rsidR="0027333F">
        <w:tc>
          <w:tcPr>
            <w:tcW w:w="704" w:type="dxa"/>
          </w:tcPr>
          <w:p w:rsidR="0027333F" w:rsidRDefault="0027333F">
            <w:pPr>
              <w:autoSpaceDE w:val="0"/>
              <w:autoSpaceDN w:val="0"/>
              <w:adjustRightInd w:val="0"/>
              <w:spacing w:after="0" w:line="240" w:lineRule="auto"/>
              <w:jc w:val="both"/>
              <w:rPr>
                <w:sz w:val="24"/>
                <w:szCs w:val="24"/>
                <w:lang w:eastAsia="ru-RU"/>
              </w:rPr>
            </w:pPr>
          </w:p>
        </w:tc>
        <w:tc>
          <w:tcPr>
            <w:tcW w:w="3119" w:type="dxa"/>
          </w:tcPr>
          <w:p w:rsidR="0027333F" w:rsidRDefault="0027333F">
            <w:pPr>
              <w:autoSpaceDE w:val="0"/>
              <w:autoSpaceDN w:val="0"/>
              <w:adjustRightInd w:val="0"/>
              <w:spacing w:after="0" w:line="240" w:lineRule="auto"/>
              <w:jc w:val="both"/>
              <w:rPr>
                <w:sz w:val="24"/>
                <w:szCs w:val="24"/>
                <w:lang w:eastAsia="ru-RU"/>
              </w:rPr>
            </w:pPr>
          </w:p>
        </w:tc>
        <w:tc>
          <w:tcPr>
            <w:tcW w:w="1925"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c>
          <w:tcPr>
            <w:tcW w:w="1926" w:type="dxa"/>
          </w:tcPr>
          <w:p w:rsidR="0027333F" w:rsidRDefault="0027333F">
            <w:pPr>
              <w:autoSpaceDE w:val="0"/>
              <w:autoSpaceDN w:val="0"/>
              <w:adjustRightInd w:val="0"/>
              <w:spacing w:after="0" w:line="240" w:lineRule="auto"/>
              <w:jc w:val="both"/>
              <w:rPr>
                <w:sz w:val="24"/>
                <w:szCs w:val="24"/>
                <w:lang w:eastAsia="ru-RU"/>
              </w:rPr>
            </w:pPr>
          </w:p>
        </w:tc>
      </w:tr>
    </w:tbl>
    <w:p w:rsidR="0027333F" w:rsidRDefault="0027333F">
      <w:pPr>
        <w:autoSpaceDE w:val="0"/>
        <w:autoSpaceDN w:val="0"/>
        <w:adjustRightInd w:val="0"/>
        <w:spacing w:before="120" w:after="120" w:line="240" w:lineRule="auto"/>
        <w:jc w:val="both"/>
        <w:rPr>
          <w:rFonts w:ascii="Times New Roman" w:eastAsia="Times New Roman" w:hAnsi="Times New Roman" w:cs="Times New Roman"/>
          <w:sz w:val="16"/>
          <w:szCs w:val="16"/>
          <w:lang w:eastAsia="ru-RU"/>
        </w:rPr>
      </w:pPr>
    </w:p>
    <w:tbl>
      <w:tblPr>
        <w:tblW w:w="9765" w:type="dxa"/>
        <w:tblCellMar>
          <w:top w:w="15" w:type="dxa"/>
          <w:left w:w="15" w:type="dxa"/>
          <w:bottom w:w="15" w:type="dxa"/>
          <w:right w:w="15" w:type="dxa"/>
        </w:tblCellMar>
        <w:tblLook w:val="04A0" w:firstRow="1" w:lastRow="0" w:firstColumn="1" w:lastColumn="0" w:noHBand="0" w:noVBand="1"/>
      </w:tblPr>
      <w:tblGrid>
        <w:gridCol w:w="2092"/>
        <w:gridCol w:w="2091"/>
        <w:gridCol w:w="557"/>
        <w:gridCol w:w="2091"/>
        <w:gridCol w:w="557"/>
        <w:gridCol w:w="2377"/>
      </w:tblGrid>
      <w:tr w:rsidR="0027333F">
        <w:tc>
          <w:tcPr>
            <w:tcW w:w="208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Председатель комиссии</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5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5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0"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Члены комиссии:</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5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55"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0"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sectPr w:rsidR="0027333F">
          <w:pgSz w:w="11906" w:h="16838"/>
          <w:pgMar w:top="851" w:right="851" w:bottom="851" w:left="1418" w:header="170" w:footer="113" w:gutter="0"/>
          <w:cols w:space="708"/>
          <w:titlePg/>
          <w:docGrid w:linePitch="360"/>
        </w:sect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9. Сводный отчет по движению горюче-смазочных материалов</w:t>
      </w:r>
      <w:r>
        <w:rPr>
          <w:rFonts w:ascii="Times New Roman" w:eastAsia="Times New Roman" w:hAnsi="Times New Roman" w:cs="Times New Roman"/>
          <w:sz w:val="26"/>
          <w:szCs w:val="26"/>
          <w:lang w:eastAsia="ru-RU"/>
        </w:rPr>
        <w:t xml:space="preserve"> </w:t>
      </w:r>
      <w:r w:rsidR="00DC3928">
        <w:rPr>
          <w:rFonts w:ascii="Times New Roman" w:eastAsia="Times New Roman" w:hAnsi="Times New Roman" w:cs="Times New Roman"/>
          <w:b/>
          <w:sz w:val="24"/>
          <w:szCs w:val="24"/>
          <w:lang w:eastAsia="ru-RU"/>
        </w:rPr>
        <w:pict>
          <v:rect id="_x0000_i1033" style="width:481.85pt;height:1.5pt" o:hralign="center" o:hrstd="t" o:hrnoshade="t" o:hr="t" fillcolor="#009" stroked="f"/>
        </w:pic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 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t>(расшифровка подписи)</w:t>
      </w:r>
    </w:p>
    <w:p w:rsidR="0027333F" w:rsidRDefault="00C962CA">
      <w:pPr>
        <w:spacing w:before="120"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 _____________ 20___ г.</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p>
    <w:p w:rsidR="0027333F" w:rsidRDefault="00C962CA">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СВОДНЫЙ   ОТЧЕТ</w:t>
      </w:r>
    </w:p>
    <w:p w:rsidR="0027333F" w:rsidRDefault="00C962CA">
      <w:pPr>
        <w:autoSpaceDE w:val="0"/>
        <w:autoSpaceDN w:val="0"/>
        <w:adjustRightInd w:val="0"/>
        <w:spacing w:before="120" w:after="0" w:line="240" w:lineRule="auto"/>
        <w:ind w:left="425" w:hanging="42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движению горюче-смазочных материалов за _________________ 20 ___г.</w:t>
      </w:r>
    </w:p>
    <w:p w:rsidR="0027333F" w:rsidRDefault="00C962CA">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(месяц)</w:t>
      </w:r>
    </w:p>
    <w:p w:rsidR="0027333F" w:rsidRDefault="00C962CA">
      <w:pPr>
        <w:autoSpaceDE w:val="0"/>
        <w:autoSpaceDN w:val="0"/>
        <w:adjustRightInd w:val="0"/>
        <w:spacing w:before="120" w:after="0" w:line="240" w:lineRule="auto"/>
        <w:ind w:left="425" w:hanging="425"/>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w:t>
      </w:r>
    </w:p>
    <w:p w:rsidR="0027333F" w:rsidRDefault="00C962CA">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 (организации)</w:t>
      </w:r>
    </w:p>
    <w:tbl>
      <w:tblPr>
        <w:tblStyle w:val="afb"/>
        <w:tblW w:w="15256" w:type="dxa"/>
        <w:jc w:val="center"/>
        <w:tblLook w:val="04A0" w:firstRow="1" w:lastRow="0" w:firstColumn="1" w:lastColumn="0" w:noHBand="0" w:noVBand="1"/>
      </w:tblPr>
      <w:tblGrid>
        <w:gridCol w:w="501"/>
        <w:gridCol w:w="2045"/>
        <w:gridCol w:w="1084"/>
        <w:gridCol w:w="1162"/>
        <w:gridCol w:w="1249"/>
        <w:gridCol w:w="1249"/>
        <w:gridCol w:w="1135"/>
        <w:gridCol w:w="1109"/>
        <w:gridCol w:w="1249"/>
        <w:gridCol w:w="1086"/>
        <w:gridCol w:w="1021"/>
        <w:gridCol w:w="1117"/>
        <w:gridCol w:w="1249"/>
      </w:tblGrid>
      <w:tr w:rsidR="0027333F">
        <w:trPr>
          <w:trHeight w:val="575"/>
          <w:jc w:val="center"/>
        </w:trPr>
        <w:tc>
          <w:tcPr>
            <w:tcW w:w="501"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 п/п</w:t>
            </w:r>
          </w:p>
        </w:tc>
        <w:tc>
          <w:tcPr>
            <w:tcW w:w="2045"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ФИО</w:t>
            </w:r>
          </w:p>
        </w:tc>
        <w:tc>
          <w:tcPr>
            <w:tcW w:w="1084"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Марка ТС</w:t>
            </w:r>
          </w:p>
        </w:tc>
        <w:tc>
          <w:tcPr>
            <w:tcW w:w="1162"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Гос. номер</w:t>
            </w:r>
          </w:p>
        </w:tc>
        <w:tc>
          <w:tcPr>
            <w:tcW w:w="2498" w:type="dxa"/>
            <w:gridSpan w:val="2"/>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Показания спидометра на</w:t>
            </w:r>
          </w:p>
        </w:tc>
        <w:tc>
          <w:tcPr>
            <w:tcW w:w="1135"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Пройдено, км</w:t>
            </w:r>
          </w:p>
        </w:tc>
        <w:tc>
          <w:tcPr>
            <w:tcW w:w="1109"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ГСМ (АИ 92, АИ 95, ТД, масло и т.д.)</w:t>
            </w:r>
          </w:p>
        </w:tc>
        <w:tc>
          <w:tcPr>
            <w:tcW w:w="124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Остаток на</w:t>
            </w:r>
          </w:p>
        </w:tc>
        <w:tc>
          <w:tcPr>
            <w:tcW w:w="1086"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Получено за месяц (л)</w:t>
            </w:r>
          </w:p>
        </w:tc>
        <w:tc>
          <w:tcPr>
            <w:tcW w:w="1021"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Расход по п/листам (л)</w:t>
            </w:r>
          </w:p>
        </w:tc>
        <w:tc>
          <w:tcPr>
            <w:tcW w:w="1117" w:type="dxa"/>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Положено по нормам (л)</w:t>
            </w:r>
          </w:p>
        </w:tc>
        <w:tc>
          <w:tcPr>
            <w:tcW w:w="124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Остаток на</w:t>
            </w:r>
          </w:p>
        </w:tc>
      </w:tr>
      <w:tr w:rsidR="0027333F">
        <w:trPr>
          <w:jc w:val="center"/>
        </w:trPr>
        <w:tc>
          <w:tcPr>
            <w:tcW w:w="501" w:type="dxa"/>
            <w:vMerge/>
          </w:tcPr>
          <w:p w:rsidR="0027333F" w:rsidRDefault="0027333F">
            <w:pPr>
              <w:autoSpaceDE w:val="0"/>
              <w:autoSpaceDN w:val="0"/>
              <w:adjustRightInd w:val="0"/>
              <w:spacing w:before="120" w:after="120" w:line="240" w:lineRule="auto"/>
              <w:jc w:val="both"/>
              <w:rPr>
                <w:sz w:val="24"/>
                <w:szCs w:val="24"/>
                <w:lang w:eastAsia="ru-RU"/>
              </w:rPr>
            </w:pPr>
          </w:p>
        </w:tc>
        <w:tc>
          <w:tcPr>
            <w:tcW w:w="2045" w:type="dxa"/>
            <w:vMerge/>
          </w:tcPr>
          <w:p w:rsidR="0027333F" w:rsidRDefault="0027333F">
            <w:pPr>
              <w:autoSpaceDE w:val="0"/>
              <w:autoSpaceDN w:val="0"/>
              <w:adjustRightInd w:val="0"/>
              <w:spacing w:before="120" w:after="120" w:line="240" w:lineRule="auto"/>
              <w:jc w:val="both"/>
              <w:rPr>
                <w:sz w:val="24"/>
                <w:szCs w:val="24"/>
                <w:lang w:eastAsia="ru-RU"/>
              </w:rPr>
            </w:pPr>
          </w:p>
        </w:tc>
        <w:tc>
          <w:tcPr>
            <w:tcW w:w="1084" w:type="dxa"/>
            <w:vMerge/>
          </w:tcPr>
          <w:p w:rsidR="0027333F" w:rsidRDefault="0027333F">
            <w:pPr>
              <w:autoSpaceDE w:val="0"/>
              <w:autoSpaceDN w:val="0"/>
              <w:adjustRightInd w:val="0"/>
              <w:spacing w:before="120" w:after="120" w:line="240" w:lineRule="auto"/>
              <w:jc w:val="both"/>
              <w:rPr>
                <w:sz w:val="24"/>
                <w:szCs w:val="24"/>
                <w:lang w:eastAsia="ru-RU"/>
              </w:rPr>
            </w:pPr>
          </w:p>
        </w:tc>
        <w:tc>
          <w:tcPr>
            <w:tcW w:w="1162" w:type="dxa"/>
            <w:vMerge/>
          </w:tcPr>
          <w:p w:rsidR="0027333F" w:rsidRDefault="0027333F">
            <w:pPr>
              <w:autoSpaceDE w:val="0"/>
              <w:autoSpaceDN w:val="0"/>
              <w:adjustRightInd w:val="0"/>
              <w:spacing w:before="120" w:after="120" w:line="240" w:lineRule="auto"/>
              <w:jc w:val="both"/>
              <w:rPr>
                <w:sz w:val="24"/>
                <w:szCs w:val="24"/>
                <w:lang w:eastAsia="ru-RU"/>
              </w:rPr>
            </w:pPr>
          </w:p>
        </w:tc>
        <w:tc>
          <w:tcPr>
            <w:tcW w:w="1249" w:type="dxa"/>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01___20__г.</w:t>
            </w:r>
          </w:p>
        </w:tc>
        <w:tc>
          <w:tcPr>
            <w:tcW w:w="1249" w:type="dxa"/>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01___20__г.</w:t>
            </w:r>
          </w:p>
        </w:tc>
        <w:tc>
          <w:tcPr>
            <w:tcW w:w="1135" w:type="dxa"/>
            <w:vMerge/>
          </w:tcPr>
          <w:p w:rsidR="0027333F" w:rsidRDefault="0027333F">
            <w:pPr>
              <w:autoSpaceDE w:val="0"/>
              <w:autoSpaceDN w:val="0"/>
              <w:adjustRightInd w:val="0"/>
              <w:spacing w:before="120" w:after="120" w:line="240" w:lineRule="auto"/>
              <w:jc w:val="both"/>
              <w:rPr>
                <w:sz w:val="20"/>
                <w:szCs w:val="20"/>
                <w:lang w:eastAsia="ru-RU"/>
              </w:rPr>
            </w:pPr>
          </w:p>
        </w:tc>
        <w:tc>
          <w:tcPr>
            <w:tcW w:w="1109" w:type="dxa"/>
            <w:vMerge/>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01___20__г.</w:t>
            </w:r>
          </w:p>
        </w:tc>
        <w:tc>
          <w:tcPr>
            <w:tcW w:w="1086" w:type="dxa"/>
            <w:vMerge/>
          </w:tcPr>
          <w:p w:rsidR="0027333F" w:rsidRDefault="0027333F">
            <w:pPr>
              <w:autoSpaceDE w:val="0"/>
              <w:autoSpaceDN w:val="0"/>
              <w:adjustRightInd w:val="0"/>
              <w:spacing w:before="120" w:after="120" w:line="240" w:lineRule="auto"/>
              <w:jc w:val="both"/>
              <w:rPr>
                <w:sz w:val="20"/>
                <w:szCs w:val="20"/>
                <w:lang w:eastAsia="ru-RU"/>
              </w:rPr>
            </w:pPr>
          </w:p>
        </w:tc>
        <w:tc>
          <w:tcPr>
            <w:tcW w:w="1021" w:type="dxa"/>
            <w:vMerge/>
          </w:tcPr>
          <w:p w:rsidR="0027333F" w:rsidRDefault="0027333F">
            <w:pPr>
              <w:autoSpaceDE w:val="0"/>
              <w:autoSpaceDN w:val="0"/>
              <w:adjustRightInd w:val="0"/>
              <w:spacing w:before="120" w:after="120" w:line="240" w:lineRule="auto"/>
              <w:jc w:val="both"/>
              <w:rPr>
                <w:sz w:val="20"/>
                <w:szCs w:val="20"/>
                <w:lang w:eastAsia="ru-RU"/>
              </w:rPr>
            </w:pPr>
          </w:p>
        </w:tc>
        <w:tc>
          <w:tcPr>
            <w:tcW w:w="1117" w:type="dxa"/>
            <w:vMerge/>
          </w:tcPr>
          <w:p w:rsidR="0027333F" w:rsidRDefault="0027333F">
            <w:pPr>
              <w:autoSpaceDE w:val="0"/>
              <w:autoSpaceDN w:val="0"/>
              <w:adjustRightInd w:val="0"/>
              <w:spacing w:before="120" w:after="120" w:line="240" w:lineRule="auto"/>
              <w:jc w:val="both"/>
              <w:rPr>
                <w:sz w:val="20"/>
                <w:szCs w:val="20"/>
                <w:lang w:eastAsia="ru-RU"/>
              </w:rPr>
            </w:pPr>
          </w:p>
        </w:tc>
        <w:tc>
          <w:tcPr>
            <w:tcW w:w="1249" w:type="dxa"/>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01___20__г.</w:t>
            </w:r>
          </w:p>
        </w:tc>
      </w:tr>
      <w:tr w:rsidR="0027333F">
        <w:trPr>
          <w:jc w:val="center"/>
        </w:trPr>
        <w:tc>
          <w:tcPr>
            <w:tcW w:w="501"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w:t>
            </w:r>
          </w:p>
        </w:tc>
        <w:tc>
          <w:tcPr>
            <w:tcW w:w="2045"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w:t>
            </w:r>
          </w:p>
        </w:tc>
        <w:tc>
          <w:tcPr>
            <w:tcW w:w="1084"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3</w:t>
            </w:r>
          </w:p>
        </w:tc>
        <w:tc>
          <w:tcPr>
            <w:tcW w:w="1162"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4</w:t>
            </w:r>
          </w:p>
        </w:tc>
        <w:tc>
          <w:tcPr>
            <w:tcW w:w="12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5</w:t>
            </w:r>
          </w:p>
        </w:tc>
        <w:tc>
          <w:tcPr>
            <w:tcW w:w="12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6</w:t>
            </w:r>
          </w:p>
        </w:tc>
        <w:tc>
          <w:tcPr>
            <w:tcW w:w="1135"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7</w:t>
            </w:r>
          </w:p>
        </w:tc>
        <w:tc>
          <w:tcPr>
            <w:tcW w:w="110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8</w:t>
            </w:r>
          </w:p>
        </w:tc>
        <w:tc>
          <w:tcPr>
            <w:tcW w:w="12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9</w:t>
            </w:r>
          </w:p>
        </w:tc>
        <w:tc>
          <w:tcPr>
            <w:tcW w:w="108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10</w:t>
            </w:r>
          </w:p>
        </w:tc>
        <w:tc>
          <w:tcPr>
            <w:tcW w:w="1021"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11</w:t>
            </w:r>
          </w:p>
        </w:tc>
        <w:tc>
          <w:tcPr>
            <w:tcW w:w="1117"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12</w:t>
            </w:r>
          </w:p>
        </w:tc>
        <w:tc>
          <w:tcPr>
            <w:tcW w:w="12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13</w:t>
            </w:r>
          </w:p>
        </w:tc>
      </w:tr>
      <w:tr w:rsidR="0027333F">
        <w:trPr>
          <w:jc w:val="center"/>
        </w:trPr>
        <w:tc>
          <w:tcPr>
            <w:tcW w:w="501" w:type="dxa"/>
          </w:tcPr>
          <w:p w:rsidR="0027333F" w:rsidRDefault="0027333F">
            <w:pPr>
              <w:autoSpaceDE w:val="0"/>
              <w:autoSpaceDN w:val="0"/>
              <w:adjustRightInd w:val="0"/>
              <w:spacing w:after="0" w:line="240" w:lineRule="auto"/>
              <w:jc w:val="both"/>
              <w:rPr>
                <w:sz w:val="20"/>
                <w:szCs w:val="20"/>
                <w:lang w:eastAsia="ru-RU"/>
              </w:rPr>
            </w:pPr>
          </w:p>
        </w:tc>
        <w:tc>
          <w:tcPr>
            <w:tcW w:w="2045" w:type="dxa"/>
          </w:tcPr>
          <w:p w:rsidR="0027333F" w:rsidRDefault="0027333F">
            <w:pPr>
              <w:autoSpaceDE w:val="0"/>
              <w:autoSpaceDN w:val="0"/>
              <w:adjustRightInd w:val="0"/>
              <w:spacing w:after="0" w:line="240" w:lineRule="auto"/>
              <w:jc w:val="both"/>
              <w:rPr>
                <w:sz w:val="20"/>
                <w:szCs w:val="20"/>
                <w:lang w:eastAsia="ru-RU"/>
              </w:rPr>
            </w:pPr>
          </w:p>
        </w:tc>
        <w:tc>
          <w:tcPr>
            <w:tcW w:w="1084" w:type="dxa"/>
          </w:tcPr>
          <w:p w:rsidR="0027333F" w:rsidRDefault="0027333F">
            <w:pPr>
              <w:autoSpaceDE w:val="0"/>
              <w:autoSpaceDN w:val="0"/>
              <w:adjustRightInd w:val="0"/>
              <w:spacing w:after="0" w:line="240" w:lineRule="auto"/>
              <w:jc w:val="both"/>
              <w:rPr>
                <w:sz w:val="20"/>
                <w:szCs w:val="20"/>
                <w:lang w:eastAsia="ru-RU"/>
              </w:rPr>
            </w:pPr>
          </w:p>
        </w:tc>
        <w:tc>
          <w:tcPr>
            <w:tcW w:w="1162"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135" w:type="dxa"/>
          </w:tcPr>
          <w:p w:rsidR="0027333F" w:rsidRDefault="0027333F">
            <w:pPr>
              <w:autoSpaceDE w:val="0"/>
              <w:autoSpaceDN w:val="0"/>
              <w:adjustRightInd w:val="0"/>
              <w:spacing w:after="0" w:line="240" w:lineRule="auto"/>
              <w:jc w:val="both"/>
              <w:rPr>
                <w:sz w:val="20"/>
                <w:szCs w:val="20"/>
                <w:lang w:eastAsia="ru-RU"/>
              </w:rPr>
            </w:pPr>
          </w:p>
        </w:tc>
        <w:tc>
          <w:tcPr>
            <w:tcW w:w="1109" w:type="dxa"/>
          </w:tcPr>
          <w:p w:rsidR="0027333F" w:rsidRDefault="0027333F">
            <w:pPr>
              <w:autoSpaceDE w:val="0"/>
              <w:autoSpaceDN w:val="0"/>
              <w:adjustRightInd w:val="0"/>
              <w:spacing w:after="0" w:line="240" w:lineRule="auto"/>
              <w:jc w:val="center"/>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501" w:type="dxa"/>
          </w:tcPr>
          <w:p w:rsidR="0027333F" w:rsidRDefault="0027333F">
            <w:pPr>
              <w:autoSpaceDE w:val="0"/>
              <w:autoSpaceDN w:val="0"/>
              <w:adjustRightInd w:val="0"/>
              <w:spacing w:after="0" w:line="240" w:lineRule="auto"/>
              <w:jc w:val="both"/>
              <w:rPr>
                <w:sz w:val="20"/>
                <w:szCs w:val="20"/>
                <w:lang w:eastAsia="ru-RU"/>
              </w:rPr>
            </w:pPr>
          </w:p>
        </w:tc>
        <w:tc>
          <w:tcPr>
            <w:tcW w:w="2045" w:type="dxa"/>
          </w:tcPr>
          <w:p w:rsidR="0027333F" w:rsidRDefault="0027333F">
            <w:pPr>
              <w:autoSpaceDE w:val="0"/>
              <w:autoSpaceDN w:val="0"/>
              <w:adjustRightInd w:val="0"/>
              <w:spacing w:after="0" w:line="240" w:lineRule="auto"/>
              <w:rPr>
                <w:sz w:val="20"/>
                <w:szCs w:val="20"/>
                <w:lang w:eastAsia="ru-RU"/>
              </w:rPr>
            </w:pPr>
          </w:p>
        </w:tc>
        <w:tc>
          <w:tcPr>
            <w:tcW w:w="1084" w:type="dxa"/>
          </w:tcPr>
          <w:p w:rsidR="0027333F" w:rsidRDefault="0027333F">
            <w:pPr>
              <w:autoSpaceDE w:val="0"/>
              <w:autoSpaceDN w:val="0"/>
              <w:adjustRightInd w:val="0"/>
              <w:spacing w:after="0" w:line="240" w:lineRule="auto"/>
              <w:jc w:val="both"/>
              <w:rPr>
                <w:sz w:val="20"/>
                <w:szCs w:val="20"/>
                <w:lang w:eastAsia="ru-RU"/>
              </w:rPr>
            </w:pPr>
          </w:p>
        </w:tc>
        <w:tc>
          <w:tcPr>
            <w:tcW w:w="1162"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135" w:type="dxa"/>
          </w:tcPr>
          <w:p w:rsidR="0027333F" w:rsidRDefault="0027333F">
            <w:pPr>
              <w:autoSpaceDE w:val="0"/>
              <w:autoSpaceDN w:val="0"/>
              <w:adjustRightInd w:val="0"/>
              <w:spacing w:after="0" w:line="240" w:lineRule="auto"/>
              <w:jc w:val="both"/>
              <w:rPr>
                <w:sz w:val="20"/>
                <w:szCs w:val="20"/>
                <w:lang w:eastAsia="ru-RU"/>
              </w:rPr>
            </w:pPr>
          </w:p>
        </w:tc>
        <w:tc>
          <w:tcPr>
            <w:tcW w:w="1109" w:type="dxa"/>
          </w:tcPr>
          <w:p w:rsidR="0027333F" w:rsidRDefault="0027333F">
            <w:pPr>
              <w:autoSpaceDE w:val="0"/>
              <w:autoSpaceDN w:val="0"/>
              <w:adjustRightInd w:val="0"/>
              <w:spacing w:after="0" w:line="240" w:lineRule="auto"/>
              <w:jc w:val="center"/>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501" w:type="dxa"/>
          </w:tcPr>
          <w:p w:rsidR="0027333F" w:rsidRDefault="0027333F">
            <w:pPr>
              <w:autoSpaceDE w:val="0"/>
              <w:autoSpaceDN w:val="0"/>
              <w:adjustRightInd w:val="0"/>
              <w:spacing w:after="0" w:line="240" w:lineRule="auto"/>
              <w:jc w:val="both"/>
              <w:rPr>
                <w:sz w:val="20"/>
                <w:szCs w:val="20"/>
                <w:lang w:eastAsia="ru-RU"/>
              </w:rPr>
            </w:pPr>
          </w:p>
        </w:tc>
        <w:tc>
          <w:tcPr>
            <w:tcW w:w="2045" w:type="dxa"/>
          </w:tcPr>
          <w:p w:rsidR="0027333F" w:rsidRDefault="0027333F">
            <w:pPr>
              <w:autoSpaceDE w:val="0"/>
              <w:autoSpaceDN w:val="0"/>
              <w:adjustRightInd w:val="0"/>
              <w:spacing w:after="0" w:line="240" w:lineRule="auto"/>
              <w:jc w:val="both"/>
              <w:rPr>
                <w:sz w:val="20"/>
                <w:szCs w:val="20"/>
                <w:lang w:eastAsia="ru-RU"/>
              </w:rPr>
            </w:pPr>
          </w:p>
        </w:tc>
        <w:tc>
          <w:tcPr>
            <w:tcW w:w="1084" w:type="dxa"/>
          </w:tcPr>
          <w:p w:rsidR="0027333F" w:rsidRDefault="0027333F">
            <w:pPr>
              <w:autoSpaceDE w:val="0"/>
              <w:autoSpaceDN w:val="0"/>
              <w:adjustRightInd w:val="0"/>
              <w:spacing w:after="0" w:line="240" w:lineRule="auto"/>
              <w:jc w:val="both"/>
              <w:rPr>
                <w:sz w:val="20"/>
                <w:szCs w:val="20"/>
                <w:lang w:eastAsia="ru-RU"/>
              </w:rPr>
            </w:pPr>
          </w:p>
        </w:tc>
        <w:tc>
          <w:tcPr>
            <w:tcW w:w="1162"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135" w:type="dxa"/>
          </w:tcPr>
          <w:p w:rsidR="0027333F" w:rsidRDefault="0027333F">
            <w:pPr>
              <w:autoSpaceDE w:val="0"/>
              <w:autoSpaceDN w:val="0"/>
              <w:adjustRightInd w:val="0"/>
              <w:spacing w:after="0" w:line="240" w:lineRule="auto"/>
              <w:jc w:val="both"/>
              <w:rPr>
                <w:sz w:val="20"/>
                <w:szCs w:val="20"/>
                <w:lang w:eastAsia="ru-RU"/>
              </w:rPr>
            </w:pPr>
          </w:p>
        </w:tc>
        <w:tc>
          <w:tcPr>
            <w:tcW w:w="1109" w:type="dxa"/>
          </w:tcPr>
          <w:p w:rsidR="0027333F" w:rsidRDefault="0027333F">
            <w:pPr>
              <w:autoSpaceDE w:val="0"/>
              <w:autoSpaceDN w:val="0"/>
              <w:adjustRightInd w:val="0"/>
              <w:spacing w:after="0" w:line="240" w:lineRule="auto"/>
              <w:jc w:val="center"/>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501" w:type="dxa"/>
          </w:tcPr>
          <w:p w:rsidR="0027333F" w:rsidRDefault="0027333F">
            <w:pPr>
              <w:autoSpaceDE w:val="0"/>
              <w:autoSpaceDN w:val="0"/>
              <w:adjustRightInd w:val="0"/>
              <w:spacing w:after="0" w:line="240" w:lineRule="auto"/>
              <w:jc w:val="both"/>
              <w:rPr>
                <w:sz w:val="20"/>
                <w:szCs w:val="20"/>
                <w:lang w:eastAsia="ru-RU"/>
              </w:rPr>
            </w:pPr>
          </w:p>
        </w:tc>
        <w:tc>
          <w:tcPr>
            <w:tcW w:w="2045" w:type="dxa"/>
          </w:tcPr>
          <w:p w:rsidR="0027333F" w:rsidRDefault="0027333F">
            <w:pPr>
              <w:autoSpaceDE w:val="0"/>
              <w:autoSpaceDN w:val="0"/>
              <w:adjustRightInd w:val="0"/>
              <w:spacing w:after="0" w:line="240" w:lineRule="auto"/>
              <w:jc w:val="both"/>
              <w:rPr>
                <w:sz w:val="20"/>
                <w:szCs w:val="20"/>
                <w:lang w:eastAsia="ru-RU"/>
              </w:rPr>
            </w:pPr>
          </w:p>
        </w:tc>
        <w:tc>
          <w:tcPr>
            <w:tcW w:w="1084" w:type="dxa"/>
          </w:tcPr>
          <w:p w:rsidR="0027333F" w:rsidRDefault="0027333F">
            <w:pPr>
              <w:autoSpaceDE w:val="0"/>
              <w:autoSpaceDN w:val="0"/>
              <w:adjustRightInd w:val="0"/>
              <w:spacing w:after="0" w:line="240" w:lineRule="auto"/>
              <w:jc w:val="both"/>
              <w:rPr>
                <w:sz w:val="20"/>
                <w:szCs w:val="20"/>
                <w:lang w:eastAsia="ru-RU"/>
              </w:rPr>
            </w:pPr>
          </w:p>
        </w:tc>
        <w:tc>
          <w:tcPr>
            <w:tcW w:w="1162"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135" w:type="dxa"/>
          </w:tcPr>
          <w:p w:rsidR="0027333F" w:rsidRDefault="0027333F">
            <w:pPr>
              <w:autoSpaceDE w:val="0"/>
              <w:autoSpaceDN w:val="0"/>
              <w:adjustRightInd w:val="0"/>
              <w:spacing w:after="0" w:line="240" w:lineRule="auto"/>
              <w:jc w:val="both"/>
              <w:rPr>
                <w:sz w:val="20"/>
                <w:szCs w:val="20"/>
                <w:lang w:eastAsia="ru-RU"/>
              </w:rPr>
            </w:pPr>
          </w:p>
        </w:tc>
        <w:tc>
          <w:tcPr>
            <w:tcW w:w="1109" w:type="dxa"/>
          </w:tcPr>
          <w:p w:rsidR="0027333F" w:rsidRDefault="0027333F">
            <w:pPr>
              <w:autoSpaceDE w:val="0"/>
              <w:autoSpaceDN w:val="0"/>
              <w:adjustRightInd w:val="0"/>
              <w:spacing w:after="0" w:line="240" w:lineRule="auto"/>
              <w:jc w:val="center"/>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8425" w:type="dxa"/>
            <w:gridSpan w:val="7"/>
            <w:vMerge w:val="restart"/>
          </w:tcPr>
          <w:p w:rsidR="0027333F" w:rsidRDefault="00C962CA">
            <w:pPr>
              <w:autoSpaceDE w:val="0"/>
              <w:autoSpaceDN w:val="0"/>
              <w:adjustRightInd w:val="0"/>
              <w:spacing w:after="0" w:line="240" w:lineRule="auto"/>
              <w:jc w:val="right"/>
              <w:rPr>
                <w:sz w:val="20"/>
                <w:szCs w:val="20"/>
                <w:lang w:eastAsia="ru-RU"/>
              </w:rPr>
            </w:pPr>
            <w:r>
              <w:rPr>
                <w:sz w:val="20"/>
                <w:szCs w:val="20"/>
                <w:lang w:eastAsia="ru-RU"/>
              </w:rPr>
              <w:t>ИТОГО:</w:t>
            </w:r>
          </w:p>
        </w:tc>
        <w:tc>
          <w:tcPr>
            <w:tcW w:w="110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АИ 92</w:t>
            </w: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8425" w:type="dxa"/>
            <w:gridSpan w:val="7"/>
            <w:vMerge/>
          </w:tcPr>
          <w:p w:rsidR="0027333F" w:rsidRDefault="0027333F">
            <w:pPr>
              <w:autoSpaceDE w:val="0"/>
              <w:autoSpaceDN w:val="0"/>
              <w:adjustRightInd w:val="0"/>
              <w:spacing w:after="0" w:line="240" w:lineRule="auto"/>
              <w:jc w:val="right"/>
              <w:rPr>
                <w:sz w:val="20"/>
                <w:szCs w:val="20"/>
                <w:lang w:eastAsia="ru-RU"/>
              </w:rPr>
            </w:pPr>
          </w:p>
        </w:tc>
        <w:tc>
          <w:tcPr>
            <w:tcW w:w="110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АИ 95</w:t>
            </w: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8425" w:type="dxa"/>
            <w:gridSpan w:val="7"/>
            <w:vMerge/>
          </w:tcPr>
          <w:p w:rsidR="0027333F" w:rsidRDefault="0027333F">
            <w:pPr>
              <w:autoSpaceDE w:val="0"/>
              <w:autoSpaceDN w:val="0"/>
              <w:adjustRightInd w:val="0"/>
              <w:spacing w:after="0" w:line="240" w:lineRule="auto"/>
              <w:jc w:val="right"/>
              <w:rPr>
                <w:sz w:val="20"/>
                <w:szCs w:val="20"/>
                <w:lang w:eastAsia="ru-RU"/>
              </w:rPr>
            </w:pPr>
          </w:p>
        </w:tc>
        <w:tc>
          <w:tcPr>
            <w:tcW w:w="1109" w:type="dxa"/>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ДТ</w:t>
            </w: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8425" w:type="dxa"/>
            <w:gridSpan w:val="7"/>
            <w:vMerge/>
          </w:tcPr>
          <w:p w:rsidR="0027333F" w:rsidRDefault="0027333F">
            <w:pPr>
              <w:autoSpaceDE w:val="0"/>
              <w:autoSpaceDN w:val="0"/>
              <w:adjustRightInd w:val="0"/>
              <w:spacing w:after="0" w:line="240" w:lineRule="auto"/>
              <w:jc w:val="right"/>
              <w:rPr>
                <w:sz w:val="20"/>
                <w:szCs w:val="20"/>
                <w:lang w:eastAsia="ru-RU"/>
              </w:rPr>
            </w:pPr>
          </w:p>
        </w:tc>
        <w:tc>
          <w:tcPr>
            <w:tcW w:w="1109" w:type="dxa"/>
          </w:tcPr>
          <w:p w:rsidR="0027333F" w:rsidRDefault="0027333F">
            <w:pPr>
              <w:autoSpaceDE w:val="0"/>
              <w:autoSpaceDN w:val="0"/>
              <w:adjustRightInd w:val="0"/>
              <w:spacing w:after="0" w:line="240" w:lineRule="auto"/>
              <w:jc w:val="center"/>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c>
          <w:tcPr>
            <w:tcW w:w="1086" w:type="dxa"/>
          </w:tcPr>
          <w:p w:rsidR="0027333F" w:rsidRDefault="0027333F">
            <w:pPr>
              <w:autoSpaceDE w:val="0"/>
              <w:autoSpaceDN w:val="0"/>
              <w:adjustRightInd w:val="0"/>
              <w:spacing w:after="0" w:line="240" w:lineRule="auto"/>
              <w:jc w:val="both"/>
              <w:rPr>
                <w:sz w:val="20"/>
                <w:szCs w:val="20"/>
                <w:lang w:eastAsia="ru-RU"/>
              </w:rPr>
            </w:pPr>
          </w:p>
        </w:tc>
        <w:tc>
          <w:tcPr>
            <w:tcW w:w="1021" w:type="dxa"/>
          </w:tcPr>
          <w:p w:rsidR="0027333F" w:rsidRDefault="0027333F">
            <w:pPr>
              <w:autoSpaceDE w:val="0"/>
              <w:autoSpaceDN w:val="0"/>
              <w:adjustRightInd w:val="0"/>
              <w:spacing w:after="0" w:line="240" w:lineRule="auto"/>
              <w:jc w:val="both"/>
              <w:rPr>
                <w:sz w:val="20"/>
                <w:szCs w:val="20"/>
                <w:lang w:eastAsia="ru-RU"/>
              </w:rPr>
            </w:pPr>
          </w:p>
        </w:tc>
        <w:tc>
          <w:tcPr>
            <w:tcW w:w="1117" w:type="dxa"/>
          </w:tcPr>
          <w:p w:rsidR="0027333F" w:rsidRDefault="0027333F">
            <w:pPr>
              <w:autoSpaceDE w:val="0"/>
              <w:autoSpaceDN w:val="0"/>
              <w:adjustRightInd w:val="0"/>
              <w:spacing w:after="0" w:line="240" w:lineRule="auto"/>
              <w:jc w:val="both"/>
              <w:rPr>
                <w:sz w:val="20"/>
                <w:szCs w:val="20"/>
                <w:lang w:eastAsia="ru-RU"/>
              </w:rPr>
            </w:pPr>
          </w:p>
        </w:tc>
        <w:tc>
          <w:tcPr>
            <w:tcW w:w="1249" w:type="dxa"/>
          </w:tcPr>
          <w:p w:rsidR="0027333F" w:rsidRDefault="0027333F">
            <w:pPr>
              <w:autoSpaceDE w:val="0"/>
              <w:autoSpaceDN w:val="0"/>
              <w:adjustRightInd w:val="0"/>
              <w:spacing w:after="0" w:line="240" w:lineRule="auto"/>
              <w:jc w:val="both"/>
              <w:rPr>
                <w:sz w:val="20"/>
                <w:szCs w:val="20"/>
                <w:lang w:eastAsia="ru-RU"/>
              </w:rPr>
            </w:pPr>
          </w:p>
        </w:tc>
      </w:tr>
    </w:tbl>
    <w:p w:rsidR="0027333F" w:rsidRDefault="0027333F">
      <w:pPr>
        <w:autoSpaceDE w:val="0"/>
        <w:autoSpaceDN w:val="0"/>
        <w:adjustRightInd w:val="0"/>
        <w:spacing w:before="120" w:after="0" w:line="240" w:lineRule="auto"/>
        <w:ind w:left="425" w:hanging="425"/>
        <w:jc w:val="both"/>
        <w:rPr>
          <w:rFonts w:ascii="Times New Roman" w:eastAsia="Times New Roman" w:hAnsi="Times New Roman" w:cs="Times New Roman"/>
          <w:sz w:val="16"/>
          <w:szCs w:val="16"/>
          <w:lang w:eastAsia="ru-RU"/>
        </w:rPr>
      </w:pPr>
    </w:p>
    <w:p w:rsidR="0027333F" w:rsidRDefault="00C962CA">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C962CA">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27333F">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27333F" w:rsidRDefault="0027333F">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Предоставляется ежемесячно до 5 числа, следующего за отчетным месяцем </w:t>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0"/>
          <w:szCs w:val="20"/>
          <w:lang w:eastAsia="ru-RU"/>
        </w:r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10. Ведомость расхода ГСМ</w:t>
      </w:r>
      <w:r>
        <w:rPr>
          <w:rFonts w:ascii="Times New Roman" w:eastAsia="Times New Roman" w:hAnsi="Times New Roman" w:cs="Times New Roman"/>
          <w:sz w:val="26"/>
          <w:szCs w:val="26"/>
          <w:lang w:eastAsia="ru-RU"/>
        </w:rPr>
        <w:t xml:space="preserve"> </w:t>
      </w:r>
      <w:r w:rsidR="00DC3928">
        <w:rPr>
          <w:rFonts w:ascii="Times New Roman" w:eastAsia="Times New Roman" w:hAnsi="Times New Roman" w:cs="Times New Roman"/>
          <w:b/>
          <w:sz w:val="24"/>
          <w:szCs w:val="24"/>
          <w:lang w:eastAsia="ru-RU"/>
        </w:rPr>
        <w:pict>
          <v:rect id="_x0000_i1034" style="width:481.85pt;height:1.5pt" o:hralign="center" o:hrstd="t" o:hrnoshade="t" o:hr="t" fillcolor="#009" stroked="f"/>
        </w:pic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 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t>(расшифровка подписи)</w:t>
      </w:r>
    </w:p>
    <w:p w:rsidR="0027333F" w:rsidRDefault="00C962CA">
      <w:pPr>
        <w:spacing w:before="120"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 _____________ 20___ г.</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p>
    <w:p w:rsidR="0027333F" w:rsidRDefault="00C962CA">
      <w:pPr>
        <w:autoSpaceDE w:val="0"/>
        <w:autoSpaceDN w:val="0"/>
        <w:adjustRightInd w:val="0"/>
        <w:spacing w:before="120" w:after="120" w:line="240" w:lineRule="auto"/>
        <w:ind w:left="426" w:hanging="42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ВЕДОСТЬ РАСХОДА ГСМ № _____</w:t>
      </w:r>
    </w:p>
    <w:p w:rsidR="0027333F" w:rsidRDefault="00C962CA">
      <w:pPr>
        <w:autoSpaceDE w:val="0"/>
        <w:autoSpaceDN w:val="0"/>
        <w:adjustRightInd w:val="0"/>
        <w:spacing w:before="120" w:after="0" w:line="240" w:lineRule="auto"/>
        <w:ind w:left="425" w:hanging="425"/>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w:t>
      </w:r>
    </w:p>
    <w:p w:rsidR="0027333F" w:rsidRDefault="00C962CA">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 (организации)</w:t>
      </w:r>
    </w:p>
    <w:p w:rsidR="0027333F" w:rsidRDefault="00C962CA">
      <w:pPr>
        <w:autoSpaceDE w:val="0"/>
        <w:autoSpaceDN w:val="0"/>
        <w:adjustRightInd w:val="0"/>
        <w:spacing w:before="120" w:after="0" w:line="240" w:lineRule="auto"/>
        <w:ind w:left="425" w:hanging="42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_________________ 20 ___г.</w:t>
      </w:r>
    </w:p>
    <w:p w:rsidR="0027333F" w:rsidRDefault="00C962CA">
      <w:pPr>
        <w:autoSpaceDE w:val="0"/>
        <w:autoSpaceDN w:val="0"/>
        <w:adjustRightInd w:val="0"/>
        <w:spacing w:after="120" w:line="240" w:lineRule="auto"/>
        <w:ind w:left="425" w:hanging="425"/>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(месяц)</w:t>
      </w:r>
    </w:p>
    <w:tbl>
      <w:tblPr>
        <w:tblStyle w:val="afb"/>
        <w:tblW w:w="0" w:type="auto"/>
        <w:jc w:val="center"/>
        <w:tblLook w:val="04A0" w:firstRow="1" w:lastRow="0" w:firstColumn="1" w:lastColumn="0" w:noHBand="0" w:noVBand="1"/>
      </w:tblPr>
      <w:tblGrid>
        <w:gridCol w:w="487"/>
        <w:gridCol w:w="1039"/>
        <w:gridCol w:w="856"/>
        <w:gridCol w:w="856"/>
        <w:gridCol w:w="1383"/>
        <w:gridCol w:w="833"/>
        <w:gridCol w:w="426"/>
        <w:gridCol w:w="482"/>
        <w:gridCol w:w="453"/>
        <w:gridCol w:w="413"/>
        <w:gridCol w:w="437"/>
        <w:gridCol w:w="443"/>
        <w:gridCol w:w="448"/>
        <w:gridCol w:w="448"/>
        <w:gridCol w:w="445"/>
        <w:gridCol w:w="446"/>
        <w:gridCol w:w="419"/>
        <w:gridCol w:w="448"/>
        <w:gridCol w:w="397"/>
        <w:gridCol w:w="383"/>
        <w:gridCol w:w="397"/>
        <w:gridCol w:w="493"/>
        <w:gridCol w:w="449"/>
        <w:gridCol w:w="449"/>
        <w:gridCol w:w="449"/>
        <w:gridCol w:w="449"/>
        <w:gridCol w:w="449"/>
        <w:gridCol w:w="449"/>
      </w:tblGrid>
      <w:tr w:rsidR="0027333F">
        <w:trPr>
          <w:trHeight w:val="575"/>
          <w:jc w:val="center"/>
        </w:trPr>
        <w:tc>
          <w:tcPr>
            <w:tcW w:w="487"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 п/п</w:t>
            </w:r>
          </w:p>
        </w:tc>
        <w:tc>
          <w:tcPr>
            <w:tcW w:w="1039"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ФИО</w:t>
            </w:r>
          </w:p>
        </w:tc>
        <w:tc>
          <w:tcPr>
            <w:tcW w:w="856"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Марка ТС</w:t>
            </w:r>
          </w:p>
        </w:tc>
        <w:tc>
          <w:tcPr>
            <w:tcW w:w="856"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Гос. номер</w:t>
            </w:r>
          </w:p>
        </w:tc>
        <w:tc>
          <w:tcPr>
            <w:tcW w:w="1383"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Инвентарный номер</w:t>
            </w:r>
          </w:p>
        </w:tc>
        <w:tc>
          <w:tcPr>
            <w:tcW w:w="833" w:type="dxa"/>
            <w:vMerge w:val="restart"/>
            <w:textDirection w:val="btLr"/>
          </w:tcPr>
          <w:p w:rsidR="0027333F" w:rsidRDefault="00C962CA">
            <w:pPr>
              <w:autoSpaceDE w:val="0"/>
              <w:autoSpaceDN w:val="0"/>
              <w:adjustRightInd w:val="0"/>
              <w:spacing w:after="0" w:line="240" w:lineRule="auto"/>
              <w:ind w:left="113" w:right="113"/>
              <w:jc w:val="center"/>
              <w:rPr>
                <w:sz w:val="20"/>
                <w:szCs w:val="20"/>
                <w:lang w:eastAsia="ru-RU"/>
              </w:rPr>
            </w:pPr>
            <w:r>
              <w:rPr>
                <w:sz w:val="20"/>
                <w:szCs w:val="20"/>
                <w:lang w:eastAsia="ru-RU"/>
              </w:rPr>
              <w:t>Пробег</w:t>
            </w:r>
          </w:p>
        </w:tc>
        <w:tc>
          <w:tcPr>
            <w:tcW w:w="1774" w:type="dxa"/>
            <w:gridSpan w:val="4"/>
            <w:vMerge w:val="restart"/>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Выдано горюче-смазочных материалов</w:t>
            </w:r>
          </w:p>
        </w:tc>
        <w:tc>
          <w:tcPr>
            <w:tcW w:w="5204" w:type="dxa"/>
            <w:gridSpan w:val="12"/>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Расход горюче-смазочных материалов</w:t>
            </w:r>
          </w:p>
        </w:tc>
        <w:tc>
          <w:tcPr>
            <w:tcW w:w="2694" w:type="dxa"/>
            <w:gridSpan w:val="6"/>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Остаток горюче-смазочных материалов</w:t>
            </w:r>
          </w:p>
        </w:tc>
      </w:tr>
      <w:tr w:rsidR="0027333F">
        <w:trPr>
          <w:jc w:val="center"/>
        </w:trPr>
        <w:tc>
          <w:tcPr>
            <w:tcW w:w="487" w:type="dxa"/>
            <w:vMerge/>
          </w:tcPr>
          <w:p w:rsidR="0027333F" w:rsidRDefault="0027333F">
            <w:pPr>
              <w:autoSpaceDE w:val="0"/>
              <w:autoSpaceDN w:val="0"/>
              <w:adjustRightInd w:val="0"/>
              <w:spacing w:before="120" w:after="120" w:line="240" w:lineRule="auto"/>
              <w:jc w:val="both"/>
              <w:rPr>
                <w:sz w:val="24"/>
                <w:szCs w:val="24"/>
                <w:lang w:eastAsia="ru-RU"/>
              </w:rPr>
            </w:pPr>
          </w:p>
        </w:tc>
        <w:tc>
          <w:tcPr>
            <w:tcW w:w="1039" w:type="dxa"/>
            <w:vMerge/>
          </w:tcPr>
          <w:p w:rsidR="0027333F" w:rsidRDefault="0027333F">
            <w:pPr>
              <w:autoSpaceDE w:val="0"/>
              <w:autoSpaceDN w:val="0"/>
              <w:adjustRightInd w:val="0"/>
              <w:spacing w:before="120" w:after="120" w:line="240" w:lineRule="auto"/>
              <w:jc w:val="both"/>
              <w:rPr>
                <w:sz w:val="24"/>
                <w:szCs w:val="24"/>
                <w:lang w:eastAsia="ru-RU"/>
              </w:rPr>
            </w:pPr>
          </w:p>
        </w:tc>
        <w:tc>
          <w:tcPr>
            <w:tcW w:w="856" w:type="dxa"/>
            <w:vMerge/>
          </w:tcPr>
          <w:p w:rsidR="0027333F" w:rsidRDefault="0027333F">
            <w:pPr>
              <w:autoSpaceDE w:val="0"/>
              <w:autoSpaceDN w:val="0"/>
              <w:adjustRightInd w:val="0"/>
              <w:spacing w:before="120" w:after="120" w:line="240" w:lineRule="auto"/>
              <w:jc w:val="both"/>
              <w:rPr>
                <w:sz w:val="24"/>
                <w:szCs w:val="24"/>
                <w:lang w:eastAsia="ru-RU"/>
              </w:rPr>
            </w:pPr>
          </w:p>
        </w:tc>
        <w:tc>
          <w:tcPr>
            <w:tcW w:w="856" w:type="dxa"/>
            <w:vMerge/>
          </w:tcPr>
          <w:p w:rsidR="0027333F" w:rsidRDefault="0027333F">
            <w:pPr>
              <w:autoSpaceDE w:val="0"/>
              <w:autoSpaceDN w:val="0"/>
              <w:adjustRightInd w:val="0"/>
              <w:spacing w:before="120" w:after="120" w:line="240" w:lineRule="auto"/>
              <w:jc w:val="both"/>
              <w:rPr>
                <w:sz w:val="24"/>
                <w:szCs w:val="24"/>
                <w:lang w:eastAsia="ru-RU"/>
              </w:rPr>
            </w:pPr>
          </w:p>
        </w:tc>
        <w:tc>
          <w:tcPr>
            <w:tcW w:w="1383" w:type="dxa"/>
            <w:vMerge/>
          </w:tcPr>
          <w:p w:rsidR="0027333F" w:rsidRDefault="0027333F">
            <w:pPr>
              <w:autoSpaceDE w:val="0"/>
              <w:autoSpaceDN w:val="0"/>
              <w:adjustRightInd w:val="0"/>
              <w:spacing w:after="0" w:line="240" w:lineRule="auto"/>
              <w:jc w:val="both"/>
              <w:rPr>
                <w:sz w:val="20"/>
                <w:szCs w:val="20"/>
                <w:lang w:eastAsia="ru-RU"/>
              </w:rPr>
            </w:pPr>
          </w:p>
        </w:tc>
        <w:tc>
          <w:tcPr>
            <w:tcW w:w="833" w:type="dxa"/>
            <w:vMerge/>
          </w:tcPr>
          <w:p w:rsidR="0027333F" w:rsidRDefault="0027333F">
            <w:pPr>
              <w:autoSpaceDE w:val="0"/>
              <w:autoSpaceDN w:val="0"/>
              <w:adjustRightInd w:val="0"/>
              <w:spacing w:after="0" w:line="240" w:lineRule="auto"/>
              <w:jc w:val="both"/>
              <w:rPr>
                <w:sz w:val="20"/>
                <w:szCs w:val="20"/>
                <w:lang w:eastAsia="ru-RU"/>
              </w:rPr>
            </w:pPr>
          </w:p>
        </w:tc>
        <w:tc>
          <w:tcPr>
            <w:tcW w:w="1774" w:type="dxa"/>
            <w:gridSpan w:val="4"/>
            <w:vMerge/>
          </w:tcPr>
          <w:p w:rsidR="0027333F" w:rsidRDefault="0027333F">
            <w:pPr>
              <w:autoSpaceDE w:val="0"/>
              <w:autoSpaceDN w:val="0"/>
              <w:adjustRightInd w:val="0"/>
              <w:spacing w:after="0" w:line="240" w:lineRule="auto"/>
              <w:jc w:val="both"/>
              <w:rPr>
                <w:sz w:val="20"/>
                <w:szCs w:val="20"/>
                <w:lang w:eastAsia="ru-RU"/>
              </w:rPr>
            </w:pPr>
          </w:p>
        </w:tc>
        <w:tc>
          <w:tcPr>
            <w:tcW w:w="1776" w:type="dxa"/>
            <w:gridSpan w:val="4"/>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АИ-92</w:t>
            </w:r>
          </w:p>
        </w:tc>
        <w:tc>
          <w:tcPr>
            <w:tcW w:w="1758" w:type="dxa"/>
            <w:gridSpan w:val="4"/>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АИ-95</w:t>
            </w:r>
          </w:p>
        </w:tc>
        <w:tc>
          <w:tcPr>
            <w:tcW w:w="1670" w:type="dxa"/>
            <w:gridSpan w:val="4"/>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Дт</w:t>
            </w:r>
          </w:p>
        </w:tc>
        <w:tc>
          <w:tcPr>
            <w:tcW w:w="1347" w:type="dxa"/>
            <w:gridSpan w:val="3"/>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при выезде</w:t>
            </w:r>
          </w:p>
        </w:tc>
        <w:tc>
          <w:tcPr>
            <w:tcW w:w="1347" w:type="dxa"/>
            <w:gridSpan w:val="3"/>
          </w:tcPr>
          <w:p w:rsidR="0027333F" w:rsidRDefault="00C962CA">
            <w:pPr>
              <w:autoSpaceDE w:val="0"/>
              <w:autoSpaceDN w:val="0"/>
              <w:adjustRightInd w:val="0"/>
              <w:spacing w:after="0" w:line="240" w:lineRule="auto"/>
              <w:jc w:val="both"/>
              <w:rPr>
                <w:sz w:val="20"/>
                <w:szCs w:val="20"/>
                <w:lang w:eastAsia="ru-RU"/>
              </w:rPr>
            </w:pPr>
            <w:r>
              <w:rPr>
                <w:sz w:val="20"/>
                <w:szCs w:val="20"/>
                <w:lang w:eastAsia="ru-RU"/>
              </w:rPr>
              <w:t>при заезде</w:t>
            </w:r>
          </w:p>
        </w:tc>
      </w:tr>
      <w:tr w:rsidR="0027333F">
        <w:trPr>
          <w:cantSplit/>
          <w:trHeight w:val="1134"/>
          <w:jc w:val="center"/>
        </w:trPr>
        <w:tc>
          <w:tcPr>
            <w:tcW w:w="487" w:type="dxa"/>
            <w:vMerge/>
          </w:tcPr>
          <w:p w:rsidR="0027333F" w:rsidRDefault="0027333F">
            <w:pPr>
              <w:autoSpaceDE w:val="0"/>
              <w:autoSpaceDN w:val="0"/>
              <w:adjustRightInd w:val="0"/>
              <w:spacing w:after="0" w:line="240" w:lineRule="auto"/>
              <w:jc w:val="center"/>
              <w:rPr>
                <w:sz w:val="16"/>
                <w:szCs w:val="16"/>
                <w:lang w:eastAsia="ru-RU"/>
              </w:rPr>
            </w:pPr>
          </w:p>
        </w:tc>
        <w:tc>
          <w:tcPr>
            <w:tcW w:w="1039" w:type="dxa"/>
            <w:vMerge/>
          </w:tcPr>
          <w:p w:rsidR="0027333F" w:rsidRDefault="0027333F">
            <w:pPr>
              <w:autoSpaceDE w:val="0"/>
              <w:autoSpaceDN w:val="0"/>
              <w:adjustRightInd w:val="0"/>
              <w:spacing w:after="0" w:line="240" w:lineRule="auto"/>
              <w:jc w:val="center"/>
              <w:rPr>
                <w:sz w:val="16"/>
                <w:szCs w:val="16"/>
                <w:lang w:eastAsia="ru-RU"/>
              </w:rPr>
            </w:pPr>
          </w:p>
        </w:tc>
        <w:tc>
          <w:tcPr>
            <w:tcW w:w="856" w:type="dxa"/>
            <w:vMerge/>
          </w:tcPr>
          <w:p w:rsidR="0027333F" w:rsidRDefault="0027333F">
            <w:pPr>
              <w:autoSpaceDE w:val="0"/>
              <w:autoSpaceDN w:val="0"/>
              <w:adjustRightInd w:val="0"/>
              <w:spacing w:after="0" w:line="240" w:lineRule="auto"/>
              <w:jc w:val="center"/>
              <w:rPr>
                <w:sz w:val="16"/>
                <w:szCs w:val="16"/>
                <w:lang w:eastAsia="ru-RU"/>
              </w:rPr>
            </w:pPr>
          </w:p>
        </w:tc>
        <w:tc>
          <w:tcPr>
            <w:tcW w:w="856" w:type="dxa"/>
            <w:vMerge/>
          </w:tcPr>
          <w:p w:rsidR="0027333F" w:rsidRDefault="0027333F">
            <w:pPr>
              <w:autoSpaceDE w:val="0"/>
              <w:autoSpaceDN w:val="0"/>
              <w:adjustRightInd w:val="0"/>
              <w:spacing w:after="0" w:line="240" w:lineRule="auto"/>
              <w:jc w:val="center"/>
              <w:rPr>
                <w:sz w:val="16"/>
                <w:szCs w:val="16"/>
                <w:lang w:eastAsia="ru-RU"/>
              </w:rPr>
            </w:pPr>
          </w:p>
        </w:tc>
        <w:tc>
          <w:tcPr>
            <w:tcW w:w="1383" w:type="dxa"/>
            <w:vMerge/>
          </w:tcPr>
          <w:p w:rsidR="0027333F" w:rsidRDefault="0027333F">
            <w:pPr>
              <w:autoSpaceDE w:val="0"/>
              <w:autoSpaceDN w:val="0"/>
              <w:adjustRightInd w:val="0"/>
              <w:spacing w:after="0" w:line="240" w:lineRule="auto"/>
              <w:jc w:val="center"/>
              <w:rPr>
                <w:sz w:val="16"/>
                <w:szCs w:val="16"/>
                <w:lang w:eastAsia="ru-RU"/>
              </w:rPr>
            </w:pPr>
          </w:p>
        </w:tc>
        <w:tc>
          <w:tcPr>
            <w:tcW w:w="833" w:type="dxa"/>
            <w:vMerge/>
          </w:tcPr>
          <w:p w:rsidR="0027333F" w:rsidRDefault="0027333F">
            <w:pPr>
              <w:autoSpaceDE w:val="0"/>
              <w:autoSpaceDN w:val="0"/>
              <w:adjustRightInd w:val="0"/>
              <w:spacing w:after="0" w:line="240" w:lineRule="auto"/>
              <w:jc w:val="center"/>
              <w:rPr>
                <w:sz w:val="16"/>
                <w:szCs w:val="16"/>
                <w:lang w:eastAsia="ru-RU"/>
              </w:rPr>
            </w:pPr>
          </w:p>
        </w:tc>
        <w:tc>
          <w:tcPr>
            <w:tcW w:w="426"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Н/ рас</w:t>
            </w:r>
          </w:p>
        </w:tc>
        <w:tc>
          <w:tcPr>
            <w:tcW w:w="482"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АИ-92</w:t>
            </w:r>
          </w:p>
        </w:tc>
        <w:tc>
          <w:tcPr>
            <w:tcW w:w="453"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АИ-95</w:t>
            </w:r>
          </w:p>
        </w:tc>
        <w:tc>
          <w:tcPr>
            <w:tcW w:w="413"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Дт</w:t>
            </w:r>
          </w:p>
        </w:tc>
        <w:tc>
          <w:tcPr>
            <w:tcW w:w="437"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Норма</w:t>
            </w:r>
          </w:p>
        </w:tc>
        <w:tc>
          <w:tcPr>
            <w:tcW w:w="443"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448"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Факт</w:t>
            </w:r>
          </w:p>
        </w:tc>
        <w:tc>
          <w:tcPr>
            <w:tcW w:w="448"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445"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Норма</w:t>
            </w:r>
          </w:p>
        </w:tc>
        <w:tc>
          <w:tcPr>
            <w:tcW w:w="446"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41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Факт</w:t>
            </w:r>
          </w:p>
        </w:tc>
        <w:tc>
          <w:tcPr>
            <w:tcW w:w="448"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397"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Норма</w:t>
            </w:r>
          </w:p>
        </w:tc>
        <w:tc>
          <w:tcPr>
            <w:tcW w:w="383"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397"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Факт</w:t>
            </w:r>
          </w:p>
        </w:tc>
        <w:tc>
          <w:tcPr>
            <w:tcW w:w="493"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в т.ч. прогрев</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АИ-92</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АИ-95</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Дт</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АИ-92</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АИ-95</w:t>
            </w:r>
          </w:p>
        </w:tc>
        <w:tc>
          <w:tcPr>
            <w:tcW w:w="449" w:type="dxa"/>
            <w:textDirection w:val="btLr"/>
          </w:tcPr>
          <w:p w:rsidR="0027333F" w:rsidRDefault="00C962CA">
            <w:pPr>
              <w:autoSpaceDE w:val="0"/>
              <w:autoSpaceDN w:val="0"/>
              <w:adjustRightInd w:val="0"/>
              <w:spacing w:after="0" w:line="240" w:lineRule="auto"/>
              <w:ind w:left="113" w:right="113"/>
              <w:jc w:val="center"/>
              <w:rPr>
                <w:sz w:val="14"/>
                <w:szCs w:val="14"/>
                <w:lang w:eastAsia="ru-RU"/>
              </w:rPr>
            </w:pPr>
            <w:r>
              <w:rPr>
                <w:sz w:val="14"/>
                <w:szCs w:val="14"/>
                <w:lang w:eastAsia="ru-RU"/>
              </w:rPr>
              <w:t>Дт</w:t>
            </w:r>
          </w:p>
        </w:tc>
      </w:tr>
      <w:tr w:rsidR="0027333F">
        <w:trPr>
          <w:jc w:val="center"/>
        </w:trPr>
        <w:tc>
          <w:tcPr>
            <w:tcW w:w="487"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w:t>
            </w:r>
          </w:p>
        </w:tc>
        <w:tc>
          <w:tcPr>
            <w:tcW w:w="103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w:t>
            </w:r>
          </w:p>
        </w:tc>
        <w:tc>
          <w:tcPr>
            <w:tcW w:w="85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3</w:t>
            </w:r>
          </w:p>
        </w:tc>
        <w:tc>
          <w:tcPr>
            <w:tcW w:w="85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4</w:t>
            </w:r>
          </w:p>
        </w:tc>
        <w:tc>
          <w:tcPr>
            <w:tcW w:w="138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5</w:t>
            </w:r>
          </w:p>
        </w:tc>
        <w:tc>
          <w:tcPr>
            <w:tcW w:w="83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6</w:t>
            </w:r>
          </w:p>
        </w:tc>
        <w:tc>
          <w:tcPr>
            <w:tcW w:w="42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7</w:t>
            </w:r>
          </w:p>
        </w:tc>
        <w:tc>
          <w:tcPr>
            <w:tcW w:w="482"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8</w:t>
            </w:r>
          </w:p>
        </w:tc>
        <w:tc>
          <w:tcPr>
            <w:tcW w:w="45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9</w:t>
            </w:r>
          </w:p>
        </w:tc>
        <w:tc>
          <w:tcPr>
            <w:tcW w:w="41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10</w:t>
            </w:r>
          </w:p>
        </w:tc>
        <w:tc>
          <w:tcPr>
            <w:tcW w:w="437"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11</w:t>
            </w:r>
          </w:p>
        </w:tc>
        <w:tc>
          <w:tcPr>
            <w:tcW w:w="44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12</w:t>
            </w:r>
          </w:p>
        </w:tc>
        <w:tc>
          <w:tcPr>
            <w:tcW w:w="448"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13</w:t>
            </w:r>
          </w:p>
        </w:tc>
        <w:tc>
          <w:tcPr>
            <w:tcW w:w="448"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14</w:t>
            </w:r>
          </w:p>
        </w:tc>
        <w:tc>
          <w:tcPr>
            <w:tcW w:w="445"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15</w:t>
            </w:r>
          </w:p>
        </w:tc>
        <w:tc>
          <w:tcPr>
            <w:tcW w:w="446"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16</w:t>
            </w:r>
          </w:p>
        </w:tc>
        <w:tc>
          <w:tcPr>
            <w:tcW w:w="41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17</w:t>
            </w:r>
          </w:p>
        </w:tc>
        <w:tc>
          <w:tcPr>
            <w:tcW w:w="448"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18</w:t>
            </w:r>
          </w:p>
        </w:tc>
        <w:tc>
          <w:tcPr>
            <w:tcW w:w="397"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19</w:t>
            </w:r>
          </w:p>
        </w:tc>
        <w:tc>
          <w:tcPr>
            <w:tcW w:w="38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20</w:t>
            </w:r>
          </w:p>
        </w:tc>
        <w:tc>
          <w:tcPr>
            <w:tcW w:w="397"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21</w:t>
            </w:r>
          </w:p>
        </w:tc>
        <w:tc>
          <w:tcPr>
            <w:tcW w:w="493"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22</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23</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24</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25</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26</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27</w:t>
            </w:r>
          </w:p>
        </w:tc>
        <w:tc>
          <w:tcPr>
            <w:tcW w:w="449" w:type="dxa"/>
          </w:tcPr>
          <w:p w:rsidR="0027333F" w:rsidRDefault="00C962CA">
            <w:pPr>
              <w:autoSpaceDE w:val="0"/>
              <w:autoSpaceDN w:val="0"/>
              <w:adjustRightInd w:val="0"/>
              <w:spacing w:after="0" w:line="240" w:lineRule="auto"/>
              <w:jc w:val="center"/>
              <w:rPr>
                <w:sz w:val="16"/>
                <w:szCs w:val="16"/>
                <w:lang w:eastAsia="ru-RU"/>
              </w:rPr>
            </w:pPr>
            <w:r>
              <w:rPr>
                <w:sz w:val="16"/>
                <w:szCs w:val="16"/>
                <w:lang w:eastAsia="ru-RU"/>
              </w:rPr>
              <w:t>28</w:t>
            </w:r>
          </w:p>
        </w:tc>
      </w:tr>
      <w:tr w:rsidR="0027333F">
        <w:trPr>
          <w:jc w:val="center"/>
        </w:trPr>
        <w:tc>
          <w:tcPr>
            <w:tcW w:w="487" w:type="dxa"/>
          </w:tcPr>
          <w:p w:rsidR="0027333F" w:rsidRDefault="0027333F">
            <w:pPr>
              <w:autoSpaceDE w:val="0"/>
              <w:autoSpaceDN w:val="0"/>
              <w:adjustRightInd w:val="0"/>
              <w:spacing w:after="0" w:line="240" w:lineRule="auto"/>
              <w:jc w:val="both"/>
              <w:rPr>
                <w:sz w:val="20"/>
                <w:szCs w:val="20"/>
                <w:lang w:eastAsia="ru-RU"/>
              </w:rPr>
            </w:pPr>
          </w:p>
        </w:tc>
        <w:tc>
          <w:tcPr>
            <w:tcW w:w="1039"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1383" w:type="dxa"/>
          </w:tcPr>
          <w:p w:rsidR="0027333F" w:rsidRDefault="0027333F">
            <w:pPr>
              <w:autoSpaceDE w:val="0"/>
              <w:autoSpaceDN w:val="0"/>
              <w:adjustRightInd w:val="0"/>
              <w:spacing w:after="0" w:line="240" w:lineRule="auto"/>
              <w:jc w:val="both"/>
              <w:rPr>
                <w:sz w:val="20"/>
                <w:szCs w:val="20"/>
                <w:lang w:eastAsia="ru-RU"/>
              </w:rPr>
            </w:pPr>
          </w:p>
        </w:tc>
        <w:tc>
          <w:tcPr>
            <w:tcW w:w="833" w:type="dxa"/>
          </w:tcPr>
          <w:p w:rsidR="0027333F" w:rsidRDefault="0027333F">
            <w:pPr>
              <w:autoSpaceDE w:val="0"/>
              <w:autoSpaceDN w:val="0"/>
              <w:adjustRightInd w:val="0"/>
              <w:spacing w:after="0" w:line="240" w:lineRule="auto"/>
              <w:jc w:val="both"/>
              <w:rPr>
                <w:sz w:val="20"/>
                <w:szCs w:val="20"/>
                <w:lang w:eastAsia="ru-RU"/>
              </w:rPr>
            </w:pPr>
          </w:p>
        </w:tc>
        <w:tc>
          <w:tcPr>
            <w:tcW w:w="426" w:type="dxa"/>
          </w:tcPr>
          <w:p w:rsidR="0027333F" w:rsidRDefault="0027333F">
            <w:pPr>
              <w:autoSpaceDE w:val="0"/>
              <w:autoSpaceDN w:val="0"/>
              <w:adjustRightInd w:val="0"/>
              <w:spacing w:after="0" w:line="240" w:lineRule="auto"/>
              <w:jc w:val="center"/>
              <w:rPr>
                <w:sz w:val="20"/>
                <w:szCs w:val="20"/>
                <w:lang w:eastAsia="ru-RU"/>
              </w:rPr>
            </w:pPr>
          </w:p>
        </w:tc>
        <w:tc>
          <w:tcPr>
            <w:tcW w:w="482" w:type="dxa"/>
          </w:tcPr>
          <w:p w:rsidR="0027333F" w:rsidRDefault="0027333F">
            <w:pPr>
              <w:autoSpaceDE w:val="0"/>
              <w:autoSpaceDN w:val="0"/>
              <w:adjustRightInd w:val="0"/>
              <w:spacing w:after="0" w:line="240" w:lineRule="auto"/>
              <w:jc w:val="center"/>
              <w:rPr>
                <w:sz w:val="20"/>
                <w:szCs w:val="20"/>
                <w:lang w:eastAsia="ru-RU"/>
              </w:rPr>
            </w:pPr>
          </w:p>
        </w:tc>
        <w:tc>
          <w:tcPr>
            <w:tcW w:w="453" w:type="dxa"/>
          </w:tcPr>
          <w:p w:rsidR="0027333F" w:rsidRDefault="0027333F">
            <w:pPr>
              <w:autoSpaceDE w:val="0"/>
              <w:autoSpaceDN w:val="0"/>
              <w:adjustRightInd w:val="0"/>
              <w:spacing w:after="0" w:line="240" w:lineRule="auto"/>
              <w:jc w:val="center"/>
              <w:rPr>
                <w:sz w:val="20"/>
                <w:szCs w:val="20"/>
                <w:lang w:eastAsia="ru-RU"/>
              </w:rPr>
            </w:pPr>
          </w:p>
        </w:tc>
        <w:tc>
          <w:tcPr>
            <w:tcW w:w="413" w:type="dxa"/>
          </w:tcPr>
          <w:p w:rsidR="0027333F" w:rsidRDefault="0027333F">
            <w:pPr>
              <w:autoSpaceDE w:val="0"/>
              <w:autoSpaceDN w:val="0"/>
              <w:adjustRightInd w:val="0"/>
              <w:spacing w:after="0" w:line="240" w:lineRule="auto"/>
              <w:jc w:val="center"/>
              <w:rPr>
                <w:sz w:val="20"/>
                <w:szCs w:val="20"/>
                <w:lang w:eastAsia="ru-RU"/>
              </w:rPr>
            </w:pPr>
          </w:p>
        </w:tc>
        <w:tc>
          <w:tcPr>
            <w:tcW w:w="437" w:type="dxa"/>
          </w:tcPr>
          <w:p w:rsidR="0027333F" w:rsidRDefault="0027333F">
            <w:pPr>
              <w:autoSpaceDE w:val="0"/>
              <w:autoSpaceDN w:val="0"/>
              <w:adjustRightInd w:val="0"/>
              <w:spacing w:after="0" w:line="240" w:lineRule="auto"/>
              <w:jc w:val="center"/>
              <w:rPr>
                <w:sz w:val="20"/>
                <w:szCs w:val="20"/>
                <w:lang w:eastAsia="ru-RU"/>
              </w:rPr>
            </w:pPr>
          </w:p>
        </w:tc>
        <w:tc>
          <w:tcPr>
            <w:tcW w:w="443"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5" w:type="dxa"/>
          </w:tcPr>
          <w:p w:rsidR="0027333F" w:rsidRDefault="0027333F">
            <w:pPr>
              <w:autoSpaceDE w:val="0"/>
              <w:autoSpaceDN w:val="0"/>
              <w:adjustRightInd w:val="0"/>
              <w:spacing w:after="0" w:line="240" w:lineRule="auto"/>
              <w:jc w:val="center"/>
              <w:rPr>
                <w:sz w:val="20"/>
                <w:szCs w:val="20"/>
                <w:lang w:eastAsia="ru-RU"/>
              </w:rPr>
            </w:pPr>
          </w:p>
        </w:tc>
        <w:tc>
          <w:tcPr>
            <w:tcW w:w="446" w:type="dxa"/>
          </w:tcPr>
          <w:p w:rsidR="0027333F" w:rsidRDefault="0027333F">
            <w:pPr>
              <w:autoSpaceDE w:val="0"/>
              <w:autoSpaceDN w:val="0"/>
              <w:adjustRightInd w:val="0"/>
              <w:spacing w:after="0" w:line="240" w:lineRule="auto"/>
              <w:jc w:val="center"/>
              <w:rPr>
                <w:sz w:val="20"/>
                <w:szCs w:val="20"/>
                <w:lang w:eastAsia="ru-RU"/>
              </w:rPr>
            </w:pPr>
          </w:p>
        </w:tc>
        <w:tc>
          <w:tcPr>
            <w:tcW w:w="419"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383"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493"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r>
      <w:tr w:rsidR="0027333F">
        <w:trPr>
          <w:jc w:val="center"/>
        </w:trPr>
        <w:tc>
          <w:tcPr>
            <w:tcW w:w="487" w:type="dxa"/>
          </w:tcPr>
          <w:p w:rsidR="0027333F" w:rsidRDefault="0027333F">
            <w:pPr>
              <w:autoSpaceDE w:val="0"/>
              <w:autoSpaceDN w:val="0"/>
              <w:adjustRightInd w:val="0"/>
              <w:spacing w:after="0" w:line="240" w:lineRule="auto"/>
              <w:jc w:val="both"/>
              <w:rPr>
                <w:sz w:val="20"/>
                <w:szCs w:val="20"/>
                <w:lang w:eastAsia="ru-RU"/>
              </w:rPr>
            </w:pPr>
          </w:p>
        </w:tc>
        <w:tc>
          <w:tcPr>
            <w:tcW w:w="1039" w:type="dxa"/>
          </w:tcPr>
          <w:p w:rsidR="0027333F" w:rsidRDefault="0027333F">
            <w:pPr>
              <w:autoSpaceDE w:val="0"/>
              <w:autoSpaceDN w:val="0"/>
              <w:adjustRightInd w:val="0"/>
              <w:spacing w:after="0" w:line="240" w:lineRule="auto"/>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1383" w:type="dxa"/>
          </w:tcPr>
          <w:p w:rsidR="0027333F" w:rsidRDefault="0027333F">
            <w:pPr>
              <w:autoSpaceDE w:val="0"/>
              <w:autoSpaceDN w:val="0"/>
              <w:adjustRightInd w:val="0"/>
              <w:spacing w:after="0" w:line="240" w:lineRule="auto"/>
              <w:jc w:val="both"/>
              <w:rPr>
                <w:sz w:val="20"/>
                <w:szCs w:val="20"/>
                <w:lang w:eastAsia="ru-RU"/>
              </w:rPr>
            </w:pPr>
          </w:p>
        </w:tc>
        <w:tc>
          <w:tcPr>
            <w:tcW w:w="833" w:type="dxa"/>
          </w:tcPr>
          <w:p w:rsidR="0027333F" w:rsidRDefault="0027333F">
            <w:pPr>
              <w:autoSpaceDE w:val="0"/>
              <w:autoSpaceDN w:val="0"/>
              <w:adjustRightInd w:val="0"/>
              <w:spacing w:after="0" w:line="240" w:lineRule="auto"/>
              <w:jc w:val="both"/>
              <w:rPr>
                <w:sz w:val="20"/>
                <w:szCs w:val="20"/>
                <w:lang w:eastAsia="ru-RU"/>
              </w:rPr>
            </w:pPr>
          </w:p>
        </w:tc>
        <w:tc>
          <w:tcPr>
            <w:tcW w:w="426" w:type="dxa"/>
          </w:tcPr>
          <w:p w:rsidR="0027333F" w:rsidRDefault="0027333F">
            <w:pPr>
              <w:autoSpaceDE w:val="0"/>
              <w:autoSpaceDN w:val="0"/>
              <w:adjustRightInd w:val="0"/>
              <w:spacing w:after="0" w:line="240" w:lineRule="auto"/>
              <w:jc w:val="center"/>
              <w:rPr>
                <w:sz w:val="20"/>
                <w:szCs w:val="20"/>
                <w:lang w:eastAsia="ru-RU"/>
              </w:rPr>
            </w:pPr>
          </w:p>
        </w:tc>
        <w:tc>
          <w:tcPr>
            <w:tcW w:w="482" w:type="dxa"/>
          </w:tcPr>
          <w:p w:rsidR="0027333F" w:rsidRDefault="0027333F">
            <w:pPr>
              <w:autoSpaceDE w:val="0"/>
              <w:autoSpaceDN w:val="0"/>
              <w:adjustRightInd w:val="0"/>
              <w:spacing w:after="0" w:line="240" w:lineRule="auto"/>
              <w:jc w:val="center"/>
              <w:rPr>
                <w:sz w:val="20"/>
                <w:szCs w:val="20"/>
                <w:lang w:eastAsia="ru-RU"/>
              </w:rPr>
            </w:pPr>
          </w:p>
        </w:tc>
        <w:tc>
          <w:tcPr>
            <w:tcW w:w="453" w:type="dxa"/>
          </w:tcPr>
          <w:p w:rsidR="0027333F" w:rsidRDefault="0027333F">
            <w:pPr>
              <w:autoSpaceDE w:val="0"/>
              <w:autoSpaceDN w:val="0"/>
              <w:adjustRightInd w:val="0"/>
              <w:spacing w:after="0" w:line="240" w:lineRule="auto"/>
              <w:jc w:val="center"/>
              <w:rPr>
                <w:sz w:val="20"/>
                <w:szCs w:val="20"/>
                <w:lang w:eastAsia="ru-RU"/>
              </w:rPr>
            </w:pPr>
          </w:p>
        </w:tc>
        <w:tc>
          <w:tcPr>
            <w:tcW w:w="413" w:type="dxa"/>
          </w:tcPr>
          <w:p w:rsidR="0027333F" w:rsidRDefault="0027333F">
            <w:pPr>
              <w:autoSpaceDE w:val="0"/>
              <w:autoSpaceDN w:val="0"/>
              <w:adjustRightInd w:val="0"/>
              <w:spacing w:after="0" w:line="240" w:lineRule="auto"/>
              <w:jc w:val="center"/>
              <w:rPr>
                <w:sz w:val="20"/>
                <w:szCs w:val="20"/>
                <w:lang w:eastAsia="ru-RU"/>
              </w:rPr>
            </w:pPr>
          </w:p>
        </w:tc>
        <w:tc>
          <w:tcPr>
            <w:tcW w:w="437" w:type="dxa"/>
          </w:tcPr>
          <w:p w:rsidR="0027333F" w:rsidRDefault="0027333F">
            <w:pPr>
              <w:autoSpaceDE w:val="0"/>
              <w:autoSpaceDN w:val="0"/>
              <w:adjustRightInd w:val="0"/>
              <w:spacing w:after="0" w:line="240" w:lineRule="auto"/>
              <w:jc w:val="center"/>
              <w:rPr>
                <w:sz w:val="20"/>
                <w:szCs w:val="20"/>
                <w:lang w:eastAsia="ru-RU"/>
              </w:rPr>
            </w:pPr>
          </w:p>
        </w:tc>
        <w:tc>
          <w:tcPr>
            <w:tcW w:w="443"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5" w:type="dxa"/>
          </w:tcPr>
          <w:p w:rsidR="0027333F" w:rsidRDefault="0027333F">
            <w:pPr>
              <w:autoSpaceDE w:val="0"/>
              <w:autoSpaceDN w:val="0"/>
              <w:adjustRightInd w:val="0"/>
              <w:spacing w:after="0" w:line="240" w:lineRule="auto"/>
              <w:jc w:val="center"/>
              <w:rPr>
                <w:sz w:val="20"/>
                <w:szCs w:val="20"/>
                <w:lang w:eastAsia="ru-RU"/>
              </w:rPr>
            </w:pPr>
          </w:p>
        </w:tc>
        <w:tc>
          <w:tcPr>
            <w:tcW w:w="446" w:type="dxa"/>
          </w:tcPr>
          <w:p w:rsidR="0027333F" w:rsidRDefault="0027333F">
            <w:pPr>
              <w:autoSpaceDE w:val="0"/>
              <w:autoSpaceDN w:val="0"/>
              <w:adjustRightInd w:val="0"/>
              <w:spacing w:after="0" w:line="240" w:lineRule="auto"/>
              <w:jc w:val="center"/>
              <w:rPr>
                <w:sz w:val="20"/>
                <w:szCs w:val="20"/>
                <w:lang w:eastAsia="ru-RU"/>
              </w:rPr>
            </w:pPr>
          </w:p>
        </w:tc>
        <w:tc>
          <w:tcPr>
            <w:tcW w:w="419"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383"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493"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r>
      <w:tr w:rsidR="0027333F">
        <w:trPr>
          <w:jc w:val="center"/>
        </w:trPr>
        <w:tc>
          <w:tcPr>
            <w:tcW w:w="487" w:type="dxa"/>
          </w:tcPr>
          <w:p w:rsidR="0027333F" w:rsidRDefault="0027333F">
            <w:pPr>
              <w:autoSpaceDE w:val="0"/>
              <w:autoSpaceDN w:val="0"/>
              <w:adjustRightInd w:val="0"/>
              <w:spacing w:after="0" w:line="240" w:lineRule="auto"/>
              <w:jc w:val="both"/>
              <w:rPr>
                <w:sz w:val="20"/>
                <w:szCs w:val="20"/>
                <w:lang w:eastAsia="ru-RU"/>
              </w:rPr>
            </w:pPr>
          </w:p>
        </w:tc>
        <w:tc>
          <w:tcPr>
            <w:tcW w:w="1039"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1383" w:type="dxa"/>
          </w:tcPr>
          <w:p w:rsidR="0027333F" w:rsidRDefault="0027333F">
            <w:pPr>
              <w:autoSpaceDE w:val="0"/>
              <w:autoSpaceDN w:val="0"/>
              <w:adjustRightInd w:val="0"/>
              <w:spacing w:after="0" w:line="240" w:lineRule="auto"/>
              <w:jc w:val="both"/>
              <w:rPr>
                <w:sz w:val="20"/>
                <w:szCs w:val="20"/>
                <w:lang w:eastAsia="ru-RU"/>
              </w:rPr>
            </w:pPr>
          </w:p>
        </w:tc>
        <w:tc>
          <w:tcPr>
            <w:tcW w:w="833" w:type="dxa"/>
          </w:tcPr>
          <w:p w:rsidR="0027333F" w:rsidRDefault="0027333F">
            <w:pPr>
              <w:autoSpaceDE w:val="0"/>
              <w:autoSpaceDN w:val="0"/>
              <w:adjustRightInd w:val="0"/>
              <w:spacing w:after="0" w:line="240" w:lineRule="auto"/>
              <w:jc w:val="both"/>
              <w:rPr>
                <w:sz w:val="20"/>
                <w:szCs w:val="20"/>
                <w:lang w:eastAsia="ru-RU"/>
              </w:rPr>
            </w:pPr>
          </w:p>
        </w:tc>
        <w:tc>
          <w:tcPr>
            <w:tcW w:w="426" w:type="dxa"/>
          </w:tcPr>
          <w:p w:rsidR="0027333F" w:rsidRDefault="0027333F">
            <w:pPr>
              <w:autoSpaceDE w:val="0"/>
              <w:autoSpaceDN w:val="0"/>
              <w:adjustRightInd w:val="0"/>
              <w:spacing w:after="0" w:line="240" w:lineRule="auto"/>
              <w:jc w:val="center"/>
              <w:rPr>
                <w:sz w:val="20"/>
                <w:szCs w:val="20"/>
                <w:lang w:eastAsia="ru-RU"/>
              </w:rPr>
            </w:pPr>
          </w:p>
        </w:tc>
        <w:tc>
          <w:tcPr>
            <w:tcW w:w="482" w:type="dxa"/>
          </w:tcPr>
          <w:p w:rsidR="0027333F" w:rsidRDefault="0027333F">
            <w:pPr>
              <w:autoSpaceDE w:val="0"/>
              <w:autoSpaceDN w:val="0"/>
              <w:adjustRightInd w:val="0"/>
              <w:spacing w:after="0" w:line="240" w:lineRule="auto"/>
              <w:jc w:val="center"/>
              <w:rPr>
                <w:sz w:val="20"/>
                <w:szCs w:val="20"/>
                <w:lang w:eastAsia="ru-RU"/>
              </w:rPr>
            </w:pPr>
          </w:p>
        </w:tc>
        <w:tc>
          <w:tcPr>
            <w:tcW w:w="453" w:type="dxa"/>
          </w:tcPr>
          <w:p w:rsidR="0027333F" w:rsidRDefault="0027333F">
            <w:pPr>
              <w:autoSpaceDE w:val="0"/>
              <w:autoSpaceDN w:val="0"/>
              <w:adjustRightInd w:val="0"/>
              <w:spacing w:after="0" w:line="240" w:lineRule="auto"/>
              <w:jc w:val="center"/>
              <w:rPr>
                <w:sz w:val="20"/>
                <w:szCs w:val="20"/>
                <w:lang w:eastAsia="ru-RU"/>
              </w:rPr>
            </w:pPr>
          </w:p>
        </w:tc>
        <w:tc>
          <w:tcPr>
            <w:tcW w:w="413" w:type="dxa"/>
          </w:tcPr>
          <w:p w:rsidR="0027333F" w:rsidRDefault="0027333F">
            <w:pPr>
              <w:autoSpaceDE w:val="0"/>
              <w:autoSpaceDN w:val="0"/>
              <w:adjustRightInd w:val="0"/>
              <w:spacing w:after="0" w:line="240" w:lineRule="auto"/>
              <w:jc w:val="center"/>
              <w:rPr>
                <w:sz w:val="20"/>
                <w:szCs w:val="20"/>
                <w:lang w:eastAsia="ru-RU"/>
              </w:rPr>
            </w:pPr>
          </w:p>
        </w:tc>
        <w:tc>
          <w:tcPr>
            <w:tcW w:w="437" w:type="dxa"/>
          </w:tcPr>
          <w:p w:rsidR="0027333F" w:rsidRDefault="0027333F">
            <w:pPr>
              <w:autoSpaceDE w:val="0"/>
              <w:autoSpaceDN w:val="0"/>
              <w:adjustRightInd w:val="0"/>
              <w:spacing w:after="0" w:line="240" w:lineRule="auto"/>
              <w:jc w:val="center"/>
              <w:rPr>
                <w:sz w:val="20"/>
                <w:szCs w:val="20"/>
                <w:lang w:eastAsia="ru-RU"/>
              </w:rPr>
            </w:pPr>
          </w:p>
        </w:tc>
        <w:tc>
          <w:tcPr>
            <w:tcW w:w="443"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5" w:type="dxa"/>
          </w:tcPr>
          <w:p w:rsidR="0027333F" w:rsidRDefault="0027333F">
            <w:pPr>
              <w:autoSpaceDE w:val="0"/>
              <w:autoSpaceDN w:val="0"/>
              <w:adjustRightInd w:val="0"/>
              <w:spacing w:after="0" w:line="240" w:lineRule="auto"/>
              <w:jc w:val="center"/>
              <w:rPr>
                <w:sz w:val="20"/>
                <w:szCs w:val="20"/>
                <w:lang w:eastAsia="ru-RU"/>
              </w:rPr>
            </w:pPr>
          </w:p>
        </w:tc>
        <w:tc>
          <w:tcPr>
            <w:tcW w:w="446" w:type="dxa"/>
          </w:tcPr>
          <w:p w:rsidR="0027333F" w:rsidRDefault="0027333F">
            <w:pPr>
              <w:autoSpaceDE w:val="0"/>
              <w:autoSpaceDN w:val="0"/>
              <w:adjustRightInd w:val="0"/>
              <w:spacing w:after="0" w:line="240" w:lineRule="auto"/>
              <w:jc w:val="center"/>
              <w:rPr>
                <w:sz w:val="20"/>
                <w:szCs w:val="20"/>
                <w:lang w:eastAsia="ru-RU"/>
              </w:rPr>
            </w:pPr>
          </w:p>
        </w:tc>
        <w:tc>
          <w:tcPr>
            <w:tcW w:w="419"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383"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493"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c>
          <w:tcPr>
            <w:tcW w:w="449" w:type="dxa"/>
          </w:tcPr>
          <w:p w:rsidR="0027333F" w:rsidRDefault="0027333F">
            <w:pPr>
              <w:autoSpaceDE w:val="0"/>
              <w:autoSpaceDN w:val="0"/>
              <w:adjustRightInd w:val="0"/>
              <w:spacing w:after="0" w:line="240" w:lineRule="auto"/>
              <w:jc w:val="center"/>
              <w:rPr>
                <w:sz w:val="20"/>
                <w:szCs w:val="20"/>
                <w:lang w:eastAsia="ru-RU"/>
              </w:rPr>
            </w:pPr>
          </w:p>
        </w:tc>
      </w:tr>
      <w:tr w:rsidR="0027333F">
        <w:trPr>
          <w:jc w:val="center"/>
        </w:trPr>
        <w:tc>
          <w:tcPr>
            <w:tcW w:w="487" w:type="dxa"/>
          </w:tcPr>
          <w:p w:rsidR="0027333F" w:rsidRDefault="0027333F">
            <w:pPr>
              <w:autoSpaceDE w:val="0"/>
              <w:autoSpaceDN w:val="0"/>
              <w:adjustRightInd w:val="0"/>
              <w:spacing w:after="0" w:line="240" w:lineRule="auto"/>
              <w:jc w:val="both"/>
              <w:rPr>
                <w:sz w:val="20"/>
                <w:szCs w:val="20"/>
                <w:lang w:eastAsia="ru-RU"/>
              </w:rPr>
            </w:pPr>
          </w:p>
        </w:tc>
        <w:tc>
          <w:tcPr>
            <w:tcW w:w="1039"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856" w:type="dxa"/>
          </w:tcPr>
          <w:p w:rsidR="0027333F" w:rsidRDefault="0027333F">
            <w:pPr>
              <w:autoSpaceDE w:val="0"/>
              <w:autoSpaceDN w:val="0"/>
              <w:adjustRightInd w:val="0"/>
              <w:spacing w:after="0" w:line="240" w:lineRule="auto"/>
              <w:jc w:val="both"/>
              <w:rPr>
                <w:sz w:val="20"/>
                <w:szCs w:val="20"/>
                <w:lang w:eastAsia="ru-RU"/>
              </w:rPr>
            </w:pPr>
          </w:p>
        </w:tc>
        <w:tc>
          <w:tcPr>
            <w:tcW w:w="1383" w:type="dxa"/>
          </w:tcPr>
          <w:p w:rsidR="0027333F" w:rsidRDefault="0027333F">
            <w:pPr>
              <w:autoSpaceDE w:val="0"/>
              <w:autoSpaceDN w:val="0"/>
              <w:adjustRightInd w:val="0"/>
              <w:spacing w:after="0" w:line="240" w:lineRule="auto"/>
              <w:jc w:val="both"/>
              <w:rPr>
                <w:sz w:val="20"/>
                <w:szCs w:val="20"/>
                <w:lang w:eastAsia="ru-RU"/>
              </w:rPr>
            </w:pPr>
          </w:p>
        </w:tc>
        <w:tc>
          <w:tcPr>
            <w:tcW w:w="833" w:type="dxa"/>
          </w:tcPr>
          <w:p w:rsidR="0027333F" w:rsidRDefault="0027333F">
            <w:pPr>
              <w:autoSpaceDE w:val="0"/>
              <w:autoSpaceDN w:val="0"/>
              <w:adjustRightInd w:val="0"/>
              <w:spacing w:after="0" w:line="240" w:lineRule="auto"/>
              <w:jc w:val="both"/>
              <w:rPr>
                <w:sz w:val="20"/>
                <w:szCs w:val="20"/>
                <w:lang w:eastAsia="ru-RU"/>
              </w:rPr>
            </w:pPr>
          </w:p>
        </w:tc>
        <w:tc>
          <w:tcPr>
            <w:tcW w:w="426" w:type="dxa"/>
          </w:tcPr>
          <w:p w:rsidR="0027333F" w:rsidRDefault="0027333F">
            <w:pPr>
              <w:autoSpaceDE w:val="0"/>
              <w:autoSpaceDN w:val="0"/>
              <w:adjustRightInd w:val="0"/>
              <w:spacing w:after="0" w:line="240" w:lineRule="auto"/>
              <w:jc w:val="center"/>
              <w:rPr>
                <w:sz w:val="20"/>
                <w:szCs w:val="20"/>
                <w:lang w:eastAsia="ru-RU"/>
              </w:rPr>
            </w:pPr>
          </w:p>
        </w:tc>
        <w:tc>
          <w:tcPr>
            <w:tcW w:w="482" w:type="dxa"/>
          </w:tcPr>
          <w:p w:rsidR="0027333F" w:rsidRDefault="0027333F">
            <w:pPr>
              <w:autoSpaceDE w:val="0"/>
              <w:autoSpaceDN w:val="0"/>
              <w:adjustRightInd w:val="0"/>
              <w:spacing w:after="0" w:line="240" w:lineRule="auto"/>
              <w:jc w:val="center"/>
              <w:rPr>
                <w:sz w:val="20"/>
                <w:szCs w:val="20"/>
                <w:lang w:eastAsia="ru-RU"/>
              </w:rPr>
            </w:pPr>
          </w:p>
        </w:tc>
        <w:tc>
          <w:tcPr>
            <w:tcW w:w="453" w:type="dxa"/>
          </w:tcPr>
          <w:p w:rsidR="0027333F" w:rsidRDefault="0027333F">
            <w:pPr>
              <w:autoSpaceDE w:val="0"/>
              <w:autoSpaceDN w:val="0"/>
              <w:adjustRightInd w:val="0"/>
              <w:spacing w:after="0" w:line="240" w:lineRule="auto"/>
              <w:jc w:val="center"/>
              <w:rPr>
                <w:sz w:val="20"/>
                <w:szCs w:val="20"/>
                <w:lang w:eastAsia="ru-RU"/>
              </w:rPr>
            </w:pPr>
          </w:p>
        </w:tc>
        <w:tc>
          <w:tcPr>
            <w:tcW w:w="413" w:type="dxa"/>
          </w:tcPr>
          <w:p w:rsidR="0027333F" w:rsidRDefault="0027333F">
            <w:pPr>
              <w:autoSpaceDE w:val="0"/>
              <w:autoSpaceDN w:val="0"/>
              <w:adjustRightInd w:val="0"/>
              <w:spacing w:after="0" w:line="240" w:lineRule="auto"/>
              <w:jc w:val="center"/>
              <w:rPr>
                <w:sz w:val="20"/>
                <w:szCs w:val="20"/>
                <w:lang w:eastAsia="ru-RU"/>
              </w:rPr>
            </w:pPr>
          </w:p>
        </w:tc>
        <w:tc>
          <w:tcPr>
            <w:tcW w:w="437" w:type="dxa"/>
          </w:tcPr>
          <w:p w:rsidR="0027333F" w:rsidRDefault="0027333F">
            <w:pPr>
              <w:autoSpaceDE w:val="0"/>
              <w:autoSpaceDN w:val="0"/>
              <w:adjustRightInd w:val="0"/>
              <w:spacing w:after="0" w:line="240" w:lineRule="auto"/>
              <w:jc w:val="center"/>
              <w:rPr>
                <w:sz w:val="20"/>
                <w:szCs w:val="20"/>
                <w:lang w:eastAsia="ru-RU"/>
              </w:rPr>
            </w:pPr>
          </w:p>
        </w:tc>
        <w:tc>
          <w:tcPr>
            <w:tcW w:w="443"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5" w:type="dxa"/>
          </w:tcPr>
          <w:p w:rsidR="0027333F" w:rsidRDefault="0027333F">
            <w:pPr>
              <w:autoSpaceDE w:val="0"/>
              <w:autoSpaceDN w:val="0"/>
              <w:adjustRightInd w:val="0"/>
              <w:spacing w:after="0" w:line="240" w:lineRule="auto"/>
              <w:jc w:val="center"/>
              <w:rPr>
                <w:sz w:val="20"/>
                <w:szCs w:val="20"/>
                <w:lang w:eastAsia="ru-RU"/>
              </w:rPr>
            </w:pPr>
          </w:p>
        </w:tc>
        <w:tc>
          <w:tcPr>
            <w:tcW w:w="446" w:type="dxa"/>
          </w:tcPr>
          <w:p w:rsidR="0027333F" w:rsidRDefault="0027333F">
            <w:pPr>
              <w:autoSpaceDE w:val="0"/>
              <w:autoSpaceDN w:val="0"/>
              <w:adjustRightInd w:val="0"/>
              <w:spacing w:after="0" w:line="240" w:lineRule="auto"/>
              <w:jc w:val="center"/>
              <w:rPr>
                <w:sz w:val="20"/>
                <w:szCs w:val="20"/>
                <w:lang w:eastAsia="ru-RU"/>
              </w:rPr>
            </w:pPr>
          </w:p>
        </w:tc>
        <w:tc>
          <w:tcPr>
            <w:tcW w:w="419"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383"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493"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r>
      <w:tr w:rsidR="0027333F">
        <w:trPr>
          <w:jc w:val="center"/>
        </w:trPr>
        <w:tc>
          <w:tcPr>
            <w:tcW w:w="4621" w:type="dxa"/>
            <w:gridSpan w:val="5"/>
          </w:tcPr>
          <w:p w:rsidR="0027333F" w:rsidRDefault="00C962CA">
            <w:pPr>
              <w:autoSpaceDE w:val="0"/>
              <w:autoSpaceDN w:val="0"/>
              <w:adjustRightInd w:val="0"/>
              <w:spacing w:after="0" w:line="240" w:lineRule="auto"/>
              <w:jc w:val="center"/>
              <w:rPr>
                <w:sz w:val="20"/>
                <w:szCs w:val="20"/>
                <w:lang w:eastAsia="ru-RU"/>
              </w:rPr>
            </w:pPr>
            <w:r>
              <w:rPr>
                <w:sz w:val="20"/>
                <w:szCs w:val="20"/>
                <w:lang w:eastAsia="ru-RU"/>
              </w:rPr>
              <w:t>ИТОГО:</w:t>
            </w:r>
          </w:p>
        </w:tc>
        <w:tc>
          <w:tcPr>
            <w:tcW w:w="833" w:type="dxa"/>
          </w:tcPr>
          <w:p w:rsidR="0027333F" w:rsidRDefault="0027333F">
            <w:pPr>
              <w:autoSpaceDE w:val="0"/>
              <w:autoSpaceDN w:val="0"/>
              <w:adjustRightInd w:val="0"/>
              <w:spacing w:after="0" w:line="240" w:lineRule="auto"/>
              <w:jc w:val="both"/>
              <w:rPr>
                <w:sz w:val="20"/>
                <w:szCs w:val="20"/>
                <w:lang w:eastAsia="ru-RU"/>
              </w:rPr>
            </w:pPr>
          </w:p>
        </w:tc>
        <w:tc>
          <w:tcPr>
            <w:tcW w:w="426" w:type="dxa"/>
          </w:tcPr>
          <w:p w:rsidR="0027333F" w:rsidRDefault="0027333F">
            <w:pPr>
              <w:autoSpaceDE w:val="0"/>
              <w:autoSpaceDN w:val="0"/>
              <w:adjustRightInd w:val="0"/>
              <w:spacing w:after="0" w:line="240" w:lineRule="auto"/>
              <w:jc w:val="center"/>
              <w:rPr>
                <w:sz w:val="20"/>
                <w:szCs w:val="20"/>
                <w:lang w:eastAsia="ru-RU"/>
              </w:rPr>
            </w:pPr>
          </w:p>
        </w:tc>
        <w:tc>
          <w:tcPr>
            <w:tcW w:w="482" w:type="dxa"/>
          </w:tcPr>
          <w:p w:rsidR="0027333F" w:rsidRDefault="0027333F">
            <w:pPr>
              <w:autoSpaceDE w:val="0"/>
              <w:autoSpaceDN w:val="0"/>
              <w:adjustRightInd w:val="0"/>
              <w:spacing w:after="0" w:line="240" w:lineRule="auto"/>
              <w:jc w:val="center"/>
              <w:rPr>
                <w:sz w:val="20"/>
                <w:szCs w:val="20"/>
                <w:lang w:eastAsia="ru-RU"/>
              </w:rPr>
            </w:pPr>
          </w:p>
        </w:tc>
        <w:tc>
          <w:tcPr>
            <w:tcW w:w="453" w:type="dxa"/>
          </w:tcPr>
          <w:p w:rsidR="0027333F" w:rsidRDefault="0027333F">
            <w:pPr>
              <w:autoSpaceDE w:val="0"/>
              <w:autoSpaceDN w:val="0"/>
              <w:adjustRightInd w:val="0"/>
              <w:spacing w:after="0" w:line="240" w:lineRule="auto"/>
              <w:jc w:val="center"/>
              <w:rPr>
                <w:sz w:val="20"/>
                <w:szCs w:val="20"/>
                <w:lang w:eastAsia="ru-RU"/>
              </w:rPr>
            </w:pPr>
          </w:p>
        </w:tc>
        <w:tc>
          <w:tcPr>
            <w:tcW w:w="413" w:type="dxa"/>
          </w:tcPr>
          <w:p w:rsidR="0027333F" w:rsidRDefault="0027333F">
            <w:pPr>
              <w:autoSpaceDE w:val="0"/>
              <w:autoSpaceDN w:val="0"/>
              <w:adjustRightInd w:val="0"/>
              <w:spacing w:after="0" w:line="240" w:lineRule="auto"/>
              <w:jc w:val="center"/>
              <w:rPr>
                <w:sz w:val="20"/>
                <w:szCs w:val="20"/>
                <w:lang w:eastAsia="ru-RU"/>
              </w:rPr>
            </w:pPr>
          </w:p>
        </w:tc>
        <w:tc>
          <w:tcPr>
            <w:tcW w:w="437" w:type="dxa"/>
          </w:tcPr>
          <w:p w:rsidR="0027333F" w:rsidRDefault="0027333F">
            <w:pPr>
              <w:autoSpaceDE w:val="0"/>
              <w:autoSpaceDN w:val="0"/>
              <w:adjustRightInd w:val="0"/>
              <w:spacing w:after="0" w:line="240" w:lineRule="auto"/>
              <w:jc w:val="center"/>
              <w:rPr>
                <w:sz w:val="20"/>
                <w:szCs w:val="20"/>
                <w:lang w:eastAsia="ru-RU"/>
              </w:rPr>
            </w:pPr>
          </w:p>
        </w:tc>
        <w:tc>
          <w:tcPr>
            <w:tcW w:w="443"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445" w:type="dxa"/>
          </w:tcPr>
          <w:p w:rsidR="0027333F" w:rsidRDefault="0027333F">
            <w:pPr>
              <w:autoSpaceDE w:val="0"/>
              <w:autoSpaceDN w:val="0"/>
              <w:adjustRightInd w:val="0"/>
              <w:spacing w:after="0" w:line="240" w:lineRule="auto"/>
              <w:jc w:val="center"/>
              <w:rPr>
                <w:sz w:val="20"/>
                <w:szCs w:val="20"/>
                <w:lang w:eastAsia="ru-RU"/>
              </w:rPr>
            </w:pPr>
          </w:p>
        </w:tc>
        <w:tc>
          <w:tcPr>
            <w:tcW w:w="446" w:type="dxa"/>
          </w:tcPr>
          <w:p w:rsidR="0027333F" w:rsidRDefault="0027333F">
            <w:pPr>
              <w:autoSpaceDE w:val="0"/>
              <w:autoSpaceDN w:val="0"/>
              <w:adjustRightInd w:val="0"/>
              <w:spacing w:after="0" w:line="240" w:lineRule="auto"/>
              <w:jc w:val="center"/>
              <w:rPr>
                <w:sz w:val="20"/>
                <w:szCs w:val="20"/>
                <w:lang w:eastAsia="ru-RU"/>
              </w:rPr>
            </w:pPr>
          </w:p>
        </w:tc>
        <w:tc>
          <w:tcPr>
            <w:tcW w:w="419" w:type="dxa"/>
          </w:tcPr>
          <w:p w:rsidR="0027333F" w:rsidRDefault="0027333F">
            <w:pPr>
              <w:autoSpaceDE w:val="0"/>
              <w:autoSpaceDN w:val="0"/>
              <w:adjustRightInd w:val="0"/>
              <w:spacing w:after="0" w:line="240" w:lineRule="auto"/>
              <w:jc w:val="center"/>
              <w:rPr>
                <w:sz w:val="20"/>
                <w:szCs w:val="20"/>
                <w:lang w:eastAsia="ru-RU"/>
              </w:rPr>
            </w:pPr>
          </w:p>
        </w:tc>
        <w:tc>
          <w:tcPr>
            <w:tcW w:w="448"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383" w:type="dxa"/>
          </w:tcPr>
          <w:p w:rsidR="0027333F" w:rsidRDefault="0027333F">
            <w:pPr>
              <w:autoSpaceDE w:val="0"/>
              <w:autoSpaceDN w:val="0"/>
              <w:adjustRightInd w:val="0"/>
              <w:spacing w:after="0" w:line="240" w:lineRule="auto"/>
              <w:jc w:val="center"/>
              <w:rPr>
                <w:sz w:val="20"/>
                <w:szCs w:val="20"/>
                <w:lang w:eastAsia="ru-RU"/>
              </w:rPr>
            </w:pPr>
          </w:p>
        </w:tc>
        <w:tc>
          <w:tcPr>
            <w:tcW w:w="397" w:type="dxa"/>
          </w:tcPr>
          <w:p w:rsidR="0027333F" w:rsidRDefault="0027333F">
            <w:pPr>
              <w:autoSpaceDE w:val="0"/>
              <w:autoSpaceDN w:val="0"/>
              <w:adjustRightInd w:val="0"/>
              <w:spacing w:after="0" w:line="240" w:lineRule="auto"/>
              <w:jc w:val="center"/>
              <w:rPr>
                <w:sz w:val="20"/>
                <w:szCs w:val="20"/>
                <w:lang w:eastAsia="ru-RU"/>
              </w:rPr>
            </w:pPr>
          </w:p>
        </w:tc>
        <w:tc>
          <w:tcPr>
            <w:tcW w:w="493"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c>
          <w:tcPr>
            <w:tcW w:w="449" w:type="dxa"/>
          </w:tcPr>
          <w:p w:rsidR="0027333F" w:rsidRDefault="0027333F">
            <w:pPr>
              <w:autoSpaceDE w:val="0"/>
              <w:autoSpaceDN w:val="0"/>
              <w:adjustRightInd w:val="0"/>
              <w:spacing w:after="0" w:line="240" w:lineRule="auto"/>
              <w:jc w:val="both"/>
              <w:rPr>
                <w:sz w:val="20"/>
                <w:szCs w:val="20"/>
                <w:lang w:eastAsia="ru-RU"/>
              </w:rPr>
            </w:pPr>
          </w:p>
        </w:tc>
      </w:tr>
    </w:tbl>
    <w:p w:rsidR="0027333F" w:rsidRDefault="0027333F">
      <w:pPr>
        <w:autoSpaceDE w:val="0"/>
        <w:autoSpaceDN w:val="0"/>
        <w:adjustRightInd w:val="0"/>
        <w:spacing w:before="120" w:after="0" w:line="240" w:lineRule="auto"/>
        <w:ind w:left="425" w:hanging="425"/>
        <w:jc w:val="both"/>
        <w:rPr>
          <w:rFonts w:ascii="Times New Roman" w:eastAsia="Times New Roman" w:hAnsi="Times New Roman" w:cs="Times New Roman"/>
          <w:sz w:val="16"/>
          <w:szCs w:val="16"/>
          <w:lang w:eastAsia="ru-RU"/>
        </w:rPr>
      </w:pPr>
    </w:p>
    <w:p w:rsidR="0027333F" w:rsidRDefault="00C962CA">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C962CA">
      <w:pPr>
        <w:autoSpaceDE w:val="0"/>
        <w:autoSpaceDN w:val="0"/>
        <w:adjustRightInd w:val="0"/>
        <w:spacing w:before="120" w:after="0" w:line="240" w:lineRule="auto"/>
        <w:ind w:left="425" w:hanging="425"/>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w:t>
      </w:r>
      <w:r>
        <w:rPr>
          <w:rFonts w:ascii="Times New Roman" w:eastAsia="Times New Roman" w:hAnsi="Times New Roman" w:cs="Times New Roman"/>
          <w:sz w:val="26"/>
          <w:szCs w:val="26"/>
          <w:lang w:eastAsia="ru-RU"/>
        </w:rPr>
        <w:tab/>
        <w:t>______________</w:t>
      </w:r>
      <w:r>
        <w:rPr>
          <w:rFonts w:ascii="Times New Roman" w:eastAsia="Times New Roman" w:hAnsi="Times New Roman" w:cs="Times New Roman"/>
          <w:sz w:val="26"/>
          <w:szCs w:val="26"/>
          <w:lang w:eastAsia="ru-RU"/>
        </w:rPr>
        <w:tab/>
        <w:t>_____________________</w:t>
      </w: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27333F">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27333F" w:rsidRDefault="0027333F">
      <w:pPr>
        <w:autoSpaceDE w:val="0"/>
        <w:autoSpaceDN w:val="0"/>
        <w:adjustRightInd w:val="0"/>
        <w:spacing w:after="0" w:line="240" w:lineRule="auto"/>
        <w:ind w:left="425" w:hanging="425"/>
        <w:jc w:val="both"/>
        <w:rPr>
          <w:rFonts w:ascii="Times New Roman" w:eastAsia="Times New Roman" w:hAnsi="Times New Roman" w:cs="Times New Roman"/>
          <w:sz w:val="16"/>
          <w:szCs w:val="16"/>
          <w:lang w:eastAsia="ru-RU"/>
        </w:rPr>
      </w:pPr>
    </w:p>
    <w:p w:rsidR="0027333F" w:rsidRDefault="00C962CA">
      <w:pPr>
        <w:autoSpaceDE w:val="0"/>
        <w:autoSpaceDN w:val="0"/>
        <w:adjustRightInd w:val="0"/>
        <w:spacing w:after="0" w:line="240" w:lineRule="auto"/>
        <w:ind w:left="425" w:hanging="425"/>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Предоставляется ежемесячно до 5 числа, следующего за отчетным месяцем </w:t>
      </w: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0"/>
          <w:szCs w:val="20"/>
          <w:lang w:eastAsia="ru-RU"/>
        </w:rPr>
        <w:sectPr w:rsidR="0027333F">
          <w:pgSz w:w="16838" w:h="11906" w:orient="landscape"/>
          <w:pgMar w:top="1418" w:right="851" w:bottom="851" w:left="851" w:header="170" w:footer="113" w:gutter="0"/>
          <w:cols w:space="708"/>
          <w:titlePg/>
          <w:docGrid w:linePitch="360"/>
        </w:sect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11. Дефектная ведомость текущего ремонта своими силами</w:t>
      </w:r>
      <w:r>
        <w:rPr>
          <w:rFonts w:ascii="Times New Roman" w:eastAsia="Times New Roman" w:hAnsi="Times New Roman" w:cs="Times New Roman"/>
          <w:sz w:val="26"/>
          <w:szCs w:val="26"/>
          <w:lang w:eastAsia="ru-RU"/>
        </w:rPr>
        <w:t xml:space="preserve"> </w:t>
      </w:r>
      <w:r w:rsidR="00DC3928">
        <w:rPr>
          <w:rFonts w:ascii="Times New Roman" w:eastAsia="Times New Roman" w:hAnsi="Times New Roman" w:cs="Times New Roman"/>
          <w:b/>
          <w:sz w:val="24"/>
          <w:szCs w:val="24"/>
          <w:lang w:eastAsia="ru-RU"/>
        </w:rPr>
        <w:pict>
          <v:rect id="_x0000_i1035" style="width:481.85pt;height:1.5pt" o:hralign="center" o:hrstd="t" o:hrnoshade="t" o:hr="t" fillcolor="#009" stroked="f"/>
        </w:pict>
      </w:r>
    </w:p>
    <w:tbl>
      <w:tblPr>
        <w:tblW w:w="9736" w:type="dxa"/>
        <w:tblLayout w:type="fixed"/>
        <w:tblLook w:val="04A0" w:firstRow="1" w:lastRow="0" w:firstColumn="1" w:lastColumn="0" w:noHBand="0" w:noVBand="1"/>
      </w:tblPr>
      <w:tblGrid>
        <w:gridCol w:w="920"/>
        <w:gridCol w:w="2337"/>
        <w:gridCol w:w="1179"/>
        <w:gridCol w:w="236"/>
        <w:gridCol w:w="1995"/>
        <w:gridCol w:w="707"/>
        <w:gridCol w:w="959"/>
        <w:gridCol w:w="1403"/>
      </w:tblGrid>
      <w:tr w:rsidR="0027333F">
        <w:trPr>
          <w:trHeight w:val="315"/>
        </w:trPr>
        <w:tc>
          <w:tcPr>
            <w:tcW w:w="4672" w:type="dxa"/>
            <w:gridSpan w:val="4"/>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995"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2362" w:type="dxa"/>
            <w:gridSpan w:val="2"/>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Утверждаю</w:t>
            </w:r>
          </w:p>
        </w:tc>
      </w:tr>
      <w:tr w:rsidR="0027333F">
        <w:trPr>
          <w:trHeight w:val="315"/>
        </w:trPr>
        <w:tc>
          <w:tcPr>
            <w:tcW w:w="4672" w:type="dxa"/>
            <w:gridSpan w:val="4"/>
            <w:tcBorders>
              <w:top w:val="nil"/>
              <w:left w:val="nil"/>
              <w:bottom w:val="nil"/>
              <w:right w:val="nil"/>
            </w:tcBorders>
            <w:shd w:val="clear" w:color="auto" w:fill="auto"/>
            <w:noWrap/>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учреждения</w:t>
            </w:r>
          </w:p>
        </w:tc>
        <w:tc>
          <w:tcPr>
            <w:tcW w:w="2702" w:type="dxa"/>
            <w:gridSpan w:val="2"/>
            <w:tcBorders>
              <w:top w:val="nil"/>
              <w:left w:val="nil"/>
              <w:bottom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Директор</w:t>
            </w: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center"/>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center"/>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069" w:type="dxa"/>
            <w:gridSpan w:val="3"/>
            <w:tcBorders>
              <w:top w:val="single" w:sz="4" w:space="0" w:color="auto"/>
              <w:left w:val="nil"/>
              <w:bottom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 20___г.</w:t>
            </w: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920" w:type="dxa"/>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rPr>
          <w:trHeight w:val="315"/>
        </w:trPr>
        <w:tc>
          <w:tcPr>
            <w:tcW w:w="9736" w:type="dxa"/>
            <w:gridSpan w:val="8"/>
            <w:tcBorders>
              <w:top w:val="nil"/>
              <w:left w:val="nil"/>
              <w:bottom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Дефектная ведомость № _______ </w:t>
            </w:r>
          </w:p>
        </w:tc>
      </w:tr>
      <w:tr w:rsidR="0027333F">
        <w:trPr>
          <w:trHeight w:val="315"/>
        </w:trPr>
        <w:tc>
          <w:tcPr>
            <w:tcW w:w="9736" w:type="dxa"/>
            <w:gridSpan w:val="8"/>
            <w:tcBorders>
              <w:top w:val="nil"/>
              <w:left w:val="nil"/>
              <w:bottom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выполнение текущего ремонта своими силами</w:t>
            </w: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b/>
                <w:bCs/>
                <w:sz w:val="24"/>
                <w:szCs w:val="24"/>
                <w:lang w:eastAsia="ru-RU"/>
              </w:rPr>
            </w:pPr>
          </w:p>
        </w:tc>
        <w:tc>
          <w:tcPr>
            <w:tcW w:w="2337"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3257" w:type="dxa"/>
            <w:gridSpan w:val="2"/>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 в составе:</w:t>
            </w: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325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комиссии: </w:t>
            </w: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00"/>
        </w:trPr>
        <w:tc>
          <w:tcPr>
            <w:tcW w:w="325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Члены комиссии: </w:t>
            </w: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795"/>
        </w:trPr>
        <w:tc>
          <w:tcPr>
            <w:tcW w:w="9736" w:type="dxa"/>
            <w:gridSpan w:val="8"/>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назначенная приказом от _________ №_________ составили дефектную ведомость на выполнение необходимых видов работ по текущему ремонту своими силами в 20_____ году:</w:t>
            </w: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900"/>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2337"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объекта/материала</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Выявленные дефекты</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Виды ремонтных работ</w:t>
            </w:r>
          </w:p>
        </w:tc>
        <w:tc>
          <w:tcPr>
            <w:tcW w:w="959"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Кол-во кв.м.</w:t>
            </w:r>
          </w:p>
        </w:tc>
        <w:tc>
          <w:tcPr>
            <w:tcW w:w="1403"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Норма расходов на кв.м.</w:t>
            </w:r>
          </w:p>
        </w:tc>
      </w:tr>
      <w:tr w:rsidR="0027333F">
        <w:trPr>
          <w:trHeight w:val="255"/>
        </w:trPr>
        <w:tc>
          <w:tcPr>
            <w:tcW w:w="920"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233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95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140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r>
      <w:tr w:rsidR="0027333F">
        <w:trPr>
          <w:trHeight w:val="315"/>
        </w:trPr>
        <w:tc>
          <w:tcPr>
            <w:tcW w:w="920"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920"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920"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r>
      <w:tr w:rsidR="0027333F">
        <w:trPr>
          <w:trHeight w:val="315"/>
        </w:trPr>
        <w:tc>
          <w:tcPr>
            <w:tcW w:w="920"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33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1415"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2702" w:type="dxa"/>
            <w:gridSpan w:val="2"/>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95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c>
          <w:tcPr>
            <w:tcW w:w="1403"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w:t>
            </w: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b/>
                <w:bCs/>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20"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736" w:type="dxa"/>
            <w:gridSpan w:val="8"/>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Заключение комиссии: _________________________________________________________</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325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комиссии: </w:t>
            </w: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00"/>
        </w:trPr>
        <w:tc>
          <w:tcPr>
            <w:tcW w:w="325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Члены комиссии: </w:t>
            </w: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31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jc w:val="both"/>
              <w:rPr>
                <w:rFonts w:ascii="Times New Roman" w:eastAsia="Times New Roman" w:hAnsi="Times New Roman" w:cs="Times New Roman"/>
                <w:sz w:val="20"/>
                <w:szCs w:val="20"/>
                <w:lang w:eastAsia="ru-RU"/>
              </w:rPr>
            </w:pPr>
          </w:p>
        </w:tc>
        <w:tc>
          <w:tcPr>
            <w:tcW w:w="117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95"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959"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03"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6"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995" w:type="dxa"/>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707"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62" w:type="dxa"/>
            <w:gridSpan w:val="2"/>
            <w:tcBorders>
              <w:top w:val="single" w:sz="4" w:space="0" w:color="auto"/>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r>
      <w:tr w:rsidR="0027333F">
        <w:trPr>
          <w:trHeight w:val="255"/>
        </w:trPr>
        <w:tc>
          <w:tcPr>
            <w:tcW w:w="92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33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3257"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 ____________ 20_____г.</w:t>
            </w:r>
          </w:p>
        </w:tc>
        <w:tc>
          <w:tcPr>
            <w:tcW w:w="117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9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40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bl>
    <w:p w:rsidR="0027333F" w:rsidRDefault="0027333F">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4"/>
          <w:szCs w:val="24"/>
          <w:lang w:eastAsia="ru-RU"/>
        </w:rPr>
        <w:lastRenderedPageBreak/>
        <w:t>12. Смета на выполнение ремонтных работ по текущему ремонту своими силами</w:t>
      </w:r>
      <w:r w:rsidR="00DC3928">
        <w:rPr>
          <w:rFonts w:ascii="Times New Roman" w:eastAsia="Times New Roman" w:hAnsi="Times New Roman" w:cs="Times New Roman"/>
          <w:b/>
          <w:sz w:val="24"/>
          <w:szCs w:val="24"/>
          <w:lang w:eastAsia="ru-RU"/>
        </w:rPr>
        <w:pict>
          <v:rect id="_x0000_i1036" style="width:481.85pt;height:1.5pt" o:hralign="center" o:hrstd="t" o:hrnoshade="t" o:hr="t" fillcolor="#009" stroked="f"/>
        </w:pict>
      </w:r>
    </w:p>
    <w:tbl>
      <w:tblPr>
        <w:tblW w:w="9975" w:type="dxa"/>
        <w:tblLayout w:type="fixed"/>
        <w:tblLook w:val="04A0" w:firstRow="1" w:lastRow="0" w:firstColumn="1" w:lastColumn="0" w:noHBand="0" w:noVBand="1"/>
      </w:tblPr>
      <w:tblGrid>
        <w:gridCol w:w="566"/>
        <w:gridCol w:w="1307"/>
        <w:gridCol w:w="8"/>
        <w:gridCol w:w="951"/>
        <w:gridCol w:w="336"/>
        <w:gridCol w:w="6"/>
        <w:gridCol w:w="12"/>
        <w:gridCol w:w="1521"/>
        <w:gridCol w:w="6"/>
        <w:gridCol w:w="12"/>
        <w:gridCol w:w="408"/>
        <w:gridCol w:w="12"/>
        <w:gridCol w:w="616"/>
        <w:gridCol w:w="47"/>
        <w:gridCol w:w="433"/>
        <w:gridCol w:w="481"/>
        <w:gridCol w:w="245"/>
        <w:gridCol w:w="645"/>
        <w:gridCol w:w="708"/>
        <w:gridCol w:w="709"/>
        <w:gridCol w:w="894"/>
        <w:gridCol w:w="52"/>
      </w:tblGrid>
      <w:tr w:rsidR="0027333F">
        <w:trPr>
          <w:trHeight w:val="315"/>
        </w:trPr>
        <w:tc>
          <w:tcPr>
            <w:tcW w:w="5133" w:type="dxa"/>
            <w:gridSpan w:val="11"/>
            <w:tcBorders>
              <w:top w:val="nil"/>
              <w:left w:val="nil"/>
              <w:bottom w:val="single" w:sz="4" w:space="0" w:color="auto"/>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3008" w:type="dxa"/>
            <w:gridSpan w:val="5"/>
            <w:tcBorders>
              <w:top w:val="nil"/>
              <w:left w:val="nil"/>
              <w:bottom w:val="nil"/>
              <w:right w:val="nil"/>
            </w:tcBorders>
            <w:shd w:val="clear" w:color="auto" w:fill="auto"/>
            <w:noWrap/>
            <w:vAlign w:val="center"/>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Утверждаю:</w:t>
            </w:r>
          </w:p>
        </w:tc>
      </w:tr>
      <w:tr w:rsidR="0027333F">
        <w:trPr>
          <w:trHeight w:val="255"/>
        </w:trPr>
        <w:tc>
          <w:tcPr>
            <w:tcW w:w="5133" w:type="dxa"/>
            <w:gridSpan w:val="11"/>
            <w:tcBorders>
              <w:top w:val="single" w:sz="4" w:space="0" w:color="auto"/>
              <w:left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учреждения</w:t>
            </w:r>
          </w:p>
        </w:tc>
        <w:tc>
          <w:tcPr>
            <w:tcW w:w="675" w:type="dxa"/>
            <w:gridSpan w:val="3"/>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008" w:type="dxa"/>
            <w:gridSpan w:val="5"/>
            <w:tcBorders>
              <w:top w:val="nil"/>
              <w:left w:val="nil"/>
              <w:right w:val="nil"/>
            </w:tcBorders>
            <w:shd w:val="clear" w:color="auto" w:fill="auto"/>
            <w:noWrap/>
            <w:vAlign w:val="bottom"/>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Директор _________________</w:t>
            </w:r>
          </w:p>
        </w:tc>
      </w:tr>
      <w:tr w:rsidR="0027333F">
        <w:trPr>
          <w:trHeight w:val="315"/>
        </w:trPr>
        <w:tc>
          <w:tcPr>
            <w:tcW w:w="566" w:type="dxa"/>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07" w:type="dxa"/>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9" w:type="dxa"/>
            <w:gridSpan w:val="2"/>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42" w:type="dxa"/>
            <w:gridSpan w:val="2"/>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39" w:type="dxa"/>
            <w:gridSpan w:val="3"/>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420" w:type="dxa"/>
            <w:gridSpan w:val="2"/>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75" w:type="dxa"/>
            <w:gridSpan w:val="3"/>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59" w:type="dxa"/>
            <w:gridSpan w:val="3"/>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008" w:type="dxa"/>
            <w:gridSpan w:val="5"/>
            <w:tcBorders>
              <w:top w:val="nil"/>
              <w:left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 /____________/</w:t>
            </w:r>
          </w:p>
        </w:tc>
      </w:tr>
      <w:tr w:rsidR="0027333F">
        <w:trPr>
          <w:trHeight w:val="255"/>
        </w:trPr>
        <w:tc>
          <w:tcPr>
            <w:tcW w:w="5761" w:type="dxa"/>
            <w:gridSpan w:val="13"/>
            <w:tcBorders>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480" w:type="dxa"/>
            <w:gridSpan w:val="2"/>
            <w:tcBorders>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481" w:type="dxa"/>
            <w:tcBorders>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3253" w:type="dxa"/>
            <w:gridSpan w:val="6"/>
            <w:tcBorders>
              <w:left w:val="nil"/>
              <w:bottom w:val="nil"/>
              <w:right w:val="nil"/>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_____" _____________20___г.</w:t>
            </w:r>
          </w:p>
        </w:tc>
      </w:tr>
      <w:tr w:rsidR="0027333F">
        <w:trPr>
          <w:trHeight w:val="255"/>
        </w:trPr>
        <w:tc>
          <w:tcPr>
            <w:tcW w:w="566"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gridAfter w:val="1"/>
          <w:wAfter w:w="52" w:type="dxa"/>
          <w:trHeight w:val="315"/>
        </w:trPr>
        <w:tc>
          <w:tcPr>
            <w:tcW w:w="566" w:type="dxa"/>
            <w:tcBorders>
              <w:top w:val="nil"/>
              <w:left w:val="nil"/>
              <w:bottom w:val="nil"/>
              <w:right w:val="nil"/>
            </w:tcBorders>
            <w:shd w:val="clear" w:color="auto" w:fill="auto"/>
            <w:noWrap/>
            <w:vAlign w:val="center"/>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9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405"/>
        </w:trPr>
        <w:tc>
          <w:tcPr>
            <w:tcW w:w="9975" w:type="dxa"/>
            <w:gridSpan w:val="22"/>
            <w:tcBorders>
              <w:top w:val="nil"/>
              <w:left w:val="nil"/>
              <w:bottom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СМЕТА</w:t>
            </w:r>
          </w:p>
        </w:tc>
      </w:tr>
      <w:tr w:rsidR="0027333F">
        <w:trPr>
          <w:trHeight w:val="375"/>
        </w:trPr>
        <w:tc>
          <w:tcPr>
            <w:tcW w:w="9975" w:type="dxa"/>
            <w:gridSpan w:val="22"/>
            <w:tcBorders>
              <w:top w:val="nil"/>
              <w:left w:val="nil"/>
              <w:bottom w:val="nil"/>
              <w:right w:val="nil"/>
            </w:tcBorders>
            <w:shd w:val="clear" w:color="auto" w:fill="auto"/>
            <w:noWrap/>
            <w:vAlign w:val="center"/>
          </w:tcPr>
          <w:p w:rsidR="0027333F" w:rsidRDefault="00C962C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выполнение ремонтных работ по текущему ремонту своими силами</w:t>
            </w:r>
          </w:p>
        </w:tc>
      </w:tr>
      <w:tr w:rsidR="0027333F">
        <w:trPr>
          <w:trHeight w:val="405"/>
        </w:trPr>
        <w:tc>
          <w:tcPr>
            <w:tcW w:w="566"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sz w:val="28"/>
                <w:szCs w:val="28"/>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495"/>
        </w:trPr>
        <w:tc>
          <w:tcPr>
            <w:tcW w:w="5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п/п</w:t>
            </w:r>
          </w:p>
        </w:tc>
        <w:tc>
          <w:tcPr>
            <w:tcW w:w="1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Наименование объекта </w:t>
            </w:r>
          </w:p>
        </w:tc>
        <w:tc>
          <w:tcPr>
            <w:tcW w:w="129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Конструкция</w:t>
            </w:r>
          </w:p>
        </w:tc>
        <w:tc>
          <w:tcPr>
            <w:tcW w:w="15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работ</w:t>
            </w:r>
          </w:p>
        </w:tc>
        <w:tc>
          <w:tcPr>
            <w:tcW w:w="1101" w:type="dxa"/>
            <w:gridSpan w:val="6"/>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Площадь</w:t>
            </w:r>
          </w:p>
        </w:tc>
        <w:tc>
          <w:tcPr>
            <w:tcW w:w="115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Расходный материал</w:t>
            </w:r>
          </w:p>
        </w:tc>
        <w:tc>
          <w:tcPr>
            <w:tcW w:w="6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Единица измерения </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Кол-во</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Цена</w:t>
            </w:r>
          </w:p>
        </w:tc>
        <w:tc>
          <w:tcPr>
            <w:tcW w:w="9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w:t>
            </w:r>
          </w:p>
        </w:tc>
      </w:tr>
      <w:tr w:rsidR="0027333F">
        <w:trPr>
          <w:trHeight w:val="255"/>
        </w:trPr>
        <w:tc>
          <w:tcPr>
            <w:tcW w:w="566"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307"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295" w:type="dxa"/>
            <w:gridSpan w:val="3"/>
            <w:vMerge/>
            <w:tcBorders>
              <w:top w:val="single" w:sz="4" w:space="0" w:color="auto"/>
              <w:left w:val="single" w:sz="4" w:space="0" w:color="auto"/>
              <w:bottom w:val="single" w:sz="4" w:space="0" w:color="000000"/>
              <w:right w:val="single" w:sz="4" w:space="0" w:color="000000"/>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101" w:type="dxa"/>
            <w:gridSpan w:val="6"/>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Кв.м.</w:t>
            </w:r>
          </w:p>
        </w:tc>
        <w:tc>
          <w:tcPr>
            <w:tcW w:w="1159" w:type="dxa"/>
            <w:gridSpan w:val="3"/>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6"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30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295" w:type="dxa"/>
            <w:gridSpan w:val="3"/>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153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1101" w:type="dxa"/>
            <w:gridSpan w:val="6"/>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115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645"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708"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70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946"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27333F">
        <w:trPr>
          <w:trHeight w:val="300"/>
        </w:trPr>
        <w:tc>
          <w:tcPr>
            <w:tcW w:w="566"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30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295" w:type="dxa"/>
            <w:gridSpan w:val="3"/>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53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101" w:type="dxa"/>
            <w:gridSpan w:val="6"/>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15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645"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8"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946"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566"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307"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295" w:type="dxa"/>
            <w:gridSpan w:val="3"/>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53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101" w:type="dxa"/>
            <w:gridSpan w:val="6"/>
            <w:tcBorders>
              <w:top w:val="single" w:sz="4" w:space="0" w:color="auto"/>
              <w:left w:val="nil"/>
              <w:bottom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159"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645"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8"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946"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6967" w:type="dxa"/>
            <w:gridSpan w:val="17"/>
            <w:tcBorders>
              <w:top w:val="single" w:sz="4" w:space="0" w:color="auto"/>
              <w:left w:val="single" w:sz="4" w:space="0" w:color="auto"/>
              <w:bottom w:val="single" w:sz="4" w:space="0" w:color="auto"/>
              <w:right w:val="single"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ИТОГО:</w:t>
            </w:r>
          </w:p>
        </w:tc>
        <w:tc>
          <w:tcPr>
            <w:tcW w:w="645"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8"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09"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946"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566" w:type="dxa"/>
            <w:tcBorders>
              <w:top w:val="nil"/>
              <w:left w:val="nil"/>
              <w:bottom w:val="nil"/>
              <w:right w:val="nil"/>
            </w:tcBorders>
            <w:shd w:val="clear" w:color="auto" w:fill="auto"/>
            <w:noWrap/>
            <w:vAlign w:val="center"/>
          </w:tcPr>
          <w:p w:rsidR="0027333F" w:rsidRDefault="0027333F">
            <w:pPr>
              <w:spacing w:after="0" w:line="240" w:lineRule="auto"/>
              <w:jc w:val="center"/>
              <w:rPr>
                <w:rFonts w:ascii="Times New Roman" w:eastAsia="Times New Roman" w:hAnsi="Times New Roman" w:cs="Times New Roman"/>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7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498"/>
        </w:trPr>
        <w:tc>
          <w:tcPr>
            <w:tcW w:w="1881" w:type="dxa"/>
            <w:gridSpan w:val="3"/>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Смету составил:</w:t>
            </w:r>
          </w:p>
        </w:tc>
        <w:tc>
          <w:tcPr>
            <w:tcW w:w="951" w:type="dxa"/>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39"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675"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rPr>
          <w:trHeight w:val="255"/>
        </w:trPr>
        <w:tc>
          <w:tcPr>
            <w:tcW w:w="56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9" w:type="dxa"/>
            <w:gridSpan w:val="2"/>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42"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1539" w:type="dxa"/>
            <w:gridSpan w:val="3"/>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675" w:type="dxa"/>
            <w:gridSpan w:val="3"/>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ФИО</w:t>
            </w: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rPr>
          <w:trHeight w:val="255"/>
        </w:trPr>
        <w:tc>
          <w:tcPr>
            <w:tcW w:w="3186" w:type="dxa"/>
            <w:gridSpan w:val="7"/>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 __________ 20_____г.</w:t>
            </w: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6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3186" w:type="dxa"/>
            <w:gridSpan w:val="7"/>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53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4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6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59"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45"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6"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sz w:val="26"/>
          <w:szCs w:val="26"/>
          <w:lang w:eastAsia="ru-RU"/>
        </w:r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13. Акт выполненных работ по текущему ремонту собственными силами</w:t>
      </w:r>
      <w:r w:rsidR="00DC3928">
        <w:rPr>
          <w:rFonts w:ascii="Times New Roman" w:eastAsia="Times New Roman" w:hAnsi="Times New Roman" w:cs="Times New Roman"/>
          <w:b/>
          <w:sz w:val="24"/>
          <w:szCs w:val="24"/>
          <w:lang w:eastAsia="ru-RU"/>
        </w:rPr>
        <w:pict>
          <v:rect id="_x0000_i1037" style="width:481.85pt;height:1.5pt" o:hralign="center" o:hrstd="t" o:hrnoshade="t" o:hr="t" fillcolor="#009" stroked="f"/>
        </w:pict>
      </w:r>
    </w:p>
    <w:p w:rsidR="0027333F" w:rsidRDefault="0027333F">
      <w:pPr>
        <w:autoSpaceDE w:val="0"/>
        <w:autoSpaceDN w:val="0"/>
        <w:adjustRightInd w:val="0"/>
        <w:spacing w:before="120" w:after="120" w:line="240" w:lineRule="auto"/>
        <w:jc w:val="both"/>
        <w:rPr>
          <w:rFonts w:ascii="Times New Roman" w:eastAsia="Times New Roman" w:hAnsi="Times New Roman" w:cs="Times New Roman"/>
          <w:sz w:val="26"/>
          <w:szCs w:val="26"/>
          <w:lang w:eastAsia="ru-RU"/>
        </w:rPr>
      </w:pPr>
    </w:p>
    <w:tbl>
      <w:tblPr>
        <w:tblW w:w="9781" w:type="dxa"/>
        <w:tblLook w:val="04A0" w:firstRow="1" w:lastRow="0" w:firstColumn="1" w:lastColumn="0" w:noHBand="0" w:noVBand="1"/>
      </w:tblPr>
      <w:tblGrid>
        <w:gridCol w:w="660"/>
        <w:gridCol w:w="1041"/>
        <w:gridCol w:w="529"/>
        <w:gridCol w:w="781"/>
        <w:gridCol w:w="1198"/>
        <w:gridCol w:w="1178"/>
        <w:gridCol w:w="709"/>
        <w:gridCol w:w="754"/>
        <w:gridCol w:w="616"/>
        <w:gridCol w:w="49"/>
        <w:gridCol w:w="560"/>
        <w:gridCol w:w="753"/>
        <w:gridCol w:w="31"/>
        <w:gridCol w:w="922"/>
      </w:tblGrid>
      <w:tr w:rsidR="0027333F">
        <w:trPr>
          <w:trHeight w:val="315"/>
        </w:trPr>
        <w:tc>
          <w:tcPr>
            <w:tcW w:w="660" w:type="dxa"/>
            <w:tcBorders>
              <w:top w:val="nil"/>
              <w:left w:val="nil"/>
              <w:bottom w:val="nil"/>
              <w:right w:val="nil"/>
            </w:tcBorders>
            <w:shd w:val="clear" w:color="auto" w:fill="auto"/>
          </w:tcPr>
          <w:p w:rsidR="0027333F" w:rsidRDefault="0027333F">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tcPr>
          <w:p w:rsidR="0027333F" w:rsidRDefault="0027333F">
            <w:pPr>
              <w:spacing w:after="0" w:line="240" w:lineRule="auto"/>
              <w:rPr>
                <w:rFonts w:ascii="Times New Roman" w:eastAsia="Times New Roman" w:hAnsi="Times New Roman" w:cs="Times New Roman"/>
                <w:sz w:val="20"/>
                <w:szCs w:val="20"/>
                <w:lang w:eastAsia="ru-RU"/>
              </w:rPr>
            </w:pPr>
          </w:p>
        </w:tc>
        <w:tc>
          <w:tcPr>
            <w:tcW w:w="8080" w:type="dxa"/>
            <w:gridSpan w:val="12"/>
            <w:tcBorders>
              <w:top w:val="nil"/>
              <w:left w:val="nil"/>
              <w:bottom w:val="nil"/>
              <w:right w:val="nil"/>
            </w:tcBorders>
            <w:shd w:val="clear" w:color="auto" w:fill="auto"/>
          </w:tcPr>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tc>
      </w:tr>
      <w:tr w:rsidR="0027333F">
        <w:trPr>
          <w:trHeight w:val="315"/>
        </w:trPr>
        <w:tc>
          <w:tcPr>
            <w:tcW w:w="5387" w:type="dxa"/>
            <w:gridSpan w:val="6"/>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9" w:type="dxa"/>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754" w:type="dxa"/>
            <w:tcBorders>
              <w:top w:val="nil"/>
              <w:left w:val="nil"/>
              <w:bottom w:val="nil"/>
              <w:right w:val="nil"/>
            </w:tcBorders>
            <w:shd w:val="clear" w:color="auto" w:fill="auto"/>
          </w:tcPr>
          <w:p w:rsidR="0027333F" w:rsidRDefault="0027333F">
            <w:pPr>
              <w:spacing w:after="0" w:line="240" w:lineRule="auto"/>
              <w:rPr>
                <w:rFonts w:ascii="Times New Roman" w:eastAsia="Times New Roman" w:hAnsi="Times New Roman" w:cs="Times New Roman"/>
                <w:sz w:val="20"/>
                <w:szCs w:val="20"/>
                <w:lang w:eastAsia="ru-RU"/>
              </w:rPr>
            </w:pPr>
          </w:p>
        </w:tc>
        <w:tc>
          <w:tcPr>
            <w:tcW w:w="665" w:type="dxa"/>
            <w:gridSpan w:val="2"/>
            <w:tcBorders>
              <w:top w:val="nil"/>
              <w:left w:val="nil"/>
              <w:bottom w:val="nil"/>
              <w:right w:val="nil"/>
            </w:tcBorders>
            <w:shd w:val="clear" w:color="auto" w:fill="auto"/>
          </w:tcPr>
          <w:p w:rsidR="0027333F" w:rsidRDefault="0027333F">
            <w:pPr>
              <w:spacing w:after="0" w:line="240" w:lineRule="auto"/>
              <w:rPr>
                <w:rFonts w:ascii="Times New Roman" w:eastAsia="Times New Roman" w:hAnsi="Times New Roman" w:cs="Times New Roman"/>
                <w:sz w:val="20"/>
                <w:szCs w:val="20"/>
                <w:lang w:eastAsia="ru-RU"/>
              </w:rPr>
            </w:pPr>
          </w:p>
        </w:tc>
        <w:tc>
          <w:tcPr>
            <w:tcW w:w="2266" w:type="dxa"/>
            <w:gridSpan w:val="4"/>
            <w:tcBorders>
              <w:top w:val="nil"/>
              <w:left w:val="nil"/>
              <w:bottom w:val="single" w:sz="4" w:space="0" w:color="auto"/>
              <w:right w:val="nil"/>
            </w:tcBorders>
            <w:shd w:val="clear" w:color="auto" w:fill="auto"/>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75"/>
        </w:trPr>
        <w:tc>
          <w:tcPr>
            <w:tcW w:w="5387" w:type="dxa"/>
            <w:gridSpan w:val="6"/>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(организация)</w:t>
            </w:r>
          </w:p>
        </w:tc>
        <w:tc>
          <w:tcPr>
            <w:tcW w:w="709"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65"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2266" w:type="dxa"/>
            <w:gridSpan w:val="4"/>
            <w:tcBorders>
              <w:top w:val="single" w:sz="4" w:space="0" w:color="auto"/>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315"/>
        </w:trPr>
        <w:tc>
          <w:tcPr>
            <w:tcW w:w="660" w:type="dxa"/>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041" w:type="dxa"/>
            <w:tcBorders>
              <w:top w:val="nil"/>
              <w:left w:val="nil"/>
              <w:bottom w:val="nil"/>
              <w:right w:val="nil"/>
            </w:tcBorders>
            <w:shd w:val="clear" w:color="auto" w:fill="auto"/>
          </w:tcPr>
          <w:p w:rsidR="0027333F" w:rsidRDefault="0027333F">
            <w:pPr>
              <w:spacing w:after="0" w:line="240" w:lineRule="auto"/>
              <w:rPr>
                <w:rFonts w:ascii="Times New Roman" w:eastAsia="Times New Roman" w:hAnsi="Times New Roman" w:cs="Times New Roman"/>
                <w:sz w:val="20"/>
                <w:szCs w:val="20"/>
                <w:lang w:eastAsia="ru-RU"/>
              </w:rPr>
            </w:pPr>
          </w:p>
        </w:tc>
        <w:tc>
          <w:tcPr>
            <w:tcW w:w="8080" w:type="dxa"/>
            <w:gridSpan w:val="12"/>
            <w:tcBorders>
              <w:top w:val="nil"/>
              <w:left w:val="nil"/>
              <w:bottom w:val="nil"/>
              <w:right w:val="nil"/>
            </w:tcBorders>
            <w:shd w:val="clear" w:color="auto" w:fill="auto"/>
          </w:tcPr>
          <w:p w:rsidR="0027333F" w:rsidRDefault="00C962C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 20__ г.</w:t>
            </w:r>
          </w:p>
        </w:tc>
      </w:tr>
      <w:tr w:rsidR="0027333F">
        <w:trPr>
          <w:trHeight w:val="315"/>
        </w:trPr>
        <w:tc>
          <w:tcPr>
            <w:tcW w:w="660" w:type="dxa"/>
            <w:tcBorders>
              <w:top w:val="nil"/>
              <w:left w:val="nil"/>
              <w:bottom w:val="nil"/>
              <w:right w:val="nil"/>
            </w:tcBorders>
            <w:shd w:val="clear" w:color="auto" w:fill="auto"/>
            <w:noWrap/>
            <w:vAlign w:val="bottom"/>
          </w:tcPr>
          <w:p w:rsidR="0027333F" w:rsidRDefault="0027333F">
            <w:pPr>
              <w:spacing w:after="0" w:line="240" w:lineRule="auto"/>
              <w:jc w:val="right"/>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5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8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85"/>
        </w:trPr>
        <w:tc>
          <w:tcPr>
            <w:tcW w:w="9781" w:type="dxa"/>
            <w:gridSpan w:val="1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АКТ</w:t>
            </w:r>
          </w:p>
        </w:tc>
      </w:tr>
      <w:tr w:rsidR="0027333F">
        <w:trPr>
          <w:trHeight w:val="285"/>
        </w:trPr>
        <w:tc>
          <w:tcPr>
            <w:tcW w:w="9781" w:type="dxa"/>
            <w:gridSpan w:val="1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выполненных работ по текущему ремонту ________________________собственными силами</w:t>
            </w:r>
          </w:p>
        </w:tc>
      </w:tr>
      <w:tr w:rsidR="0027333F">
        <w:trPr>
          <w:trHeight w:val="255"/>
        </w:trPr>
        <w:tc>
          <w:tcPr>
            <w:tcW w:w="9781" w:type="dxa"/>
            <w:gridSpan w:val="1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(наименование объекта)</w:t>
            </w:r>
          </w:p>
        </w:tc>
      </w:tr>
      <w:tr w:rsidR="0027333F">
        <w:trPr>
          <w:trHeight w:val="315"/>
        </w:trPr>
        <w:tc>
          <w:tcPr>
            <w:tcW w:w="9781" w:type="dxa"/>
            <w:gridSpan w:val="14"/>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_______________ от "___" _______________ 20___ г.</w:t>
            </w:r>
          </w:p>
        </w:tc>
      </w:tr>
      <w:tr w:rsidR="0027333F">
        <w:trPr>
          <w:trHeight w:val="315"/>
        </w:trPr>
        <w:tc>
          <w:tcPr>
            <w:tcW w:w="9781" w:type="dxa"/>
            <w:gridSpan w:val="14"/>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Сроки проведения ремонта с «____» ___________ 20__г. по «____» ____________ 20__г.</w:t>
            </w:r>
          </w:p>
        </w:tc>
      </w:tr>
      <w:tr w:rsidR="0027333F">
        <w:trPr>
          <w:trHeight w:val="315"/>
        </w:trPr>
        <w:tc>
          <w:tcPr>
            <w:tcW w:w="660" w:type="dxa"/>
            <w:tcBorders>
              <w:top w:val="nil"/>
              <w:left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041"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529"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81"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781" w:type="dxa"/>
            <w:gridSpan w:val="14"/>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Комиссия в составе: председателя _______________________________ и членов комиссии </w:t>
            </w:r>
          </w:p>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9781" w:type="dxa"/>
            <w:gridSpan w:val="14"/>
            <w:tcBorders>
              <w:top w:val="single" w:sz="4" w:space="0" w:color="auto"/>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 составили настоящий акт в том, что на текущий ремонт израсходовано:</w:t>
            </w:r>
          </w:p>
        </w:tc>
      </w:tr>
      <w:tr w:rsidR="0027333F">
        <w:trPr>
          <w:trHeight w:val="315"/>
        </w:trPr>
        <w:tc>
          <w:tcPr>
            <w:tcW w:w="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5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8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п/п</w:t>
            </w:r>
          </w:p>
        </w:tc>
        <w:tc>
          <w:tcPr>
            <w:tcW w:w="2351" w:type="dxa"/>
            <w:gridSpan w:val="3"/>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Выполненные работы</w:t>
            </w:r>
          </w:p>
        </w:tc>
        <w:tc>
          <w:tcPr>
            <w:tcW w:w="3085" w:type="dxa"/>
            <w:gridSpan w:val="3"/>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Использованные материалы</w:t>
            </w:r>
          </w:p>
        </w:tc>
        <w:tc>
          <w:tcPr>
            <w:tcW w:w="754" w:type="dxa"/>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Норма списа</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ния, кол-во</w:t>
            </w:r>
          </w:p>
        </w:tc>
        <w:tc>
          <w:tcPr>
            <w:tcW w:w="1978" w:type="dxa"/>
            <w:gridSpan w:val="4"/>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Фактически израсходовано</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Счет</w:t>
            </w:r>
          </w:p>
        </w:tc>
      </w:tr>
      <w:tr w:rsidR="0027333F">
        <w:trPr>
          <w:trHeight w:val="510"/>
        </w:trPr>
        <w:tc>
          <w:tcPr>
            <w:tcW w:w="660" w:type="dxa"/>
            <w:vMerge/>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8"/>
                <w:szCs w:val="18"/>
                <w:lang w:eastAsia="ru-RU"/>
              </w:rPr>
            </w:pP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Вид работы</w:t>
            </w:r>
          </w:p>
        </w:tc>
        <w:tc>
          <w:tcPr>
            <w:tcW w:w="52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 изм</w:t>
            </w:r>
          </w:p>
        </w:tc>
        <w:tc>
          <w:tcPr>
            <w:tcW w:w="78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Объем</w:t>
            </w:r>
          </w:p>
        </w:tc>
        <w:tc>
          <w:tcPr>
            <w:tcW w:w="119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Номенк</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латурный номер</w:t>
            </w:r>
          </w:p>
        </w:tc>
        <w:tc>
          <w:tcPr>
            <w:tcW w:w="117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вание материала</w:t>
            </w:r>
          </w:p>
        </w:tc>
        <w:tc>
          <w:tcPr>
            <w:tcW w:w="70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w:t>
            </w:r>
          </w:p>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изм.</w:t>
            </w:r>
          </w:p>
        </w:tc>
        <w:tc>
          <w:tcPr>
            <w:tcW w:w="754" w:type="dxa"/>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8"/>
                <w:szCs w:val="18"/>
                <w:lang w:eastAsia="ru-RU"/>
              </w:rPr>
            </w:pP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Кол-во</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цена</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сумма</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27333F" w:rsidRDefault="0027333F">
            <w:pPr>
              <w:spacing w:after="0" w:line="240" w:lineRule="auto"/>
              <w:rPr>
                <w:rFonts w:ascii="Times New Roman" w:eastAsia="Times New Roman" w:hAnsi="Times New Roman" w:cs="Times New Roman"/>
                <w:sz w:val="18"/>
                <w:szCs w:val="18"/>
                <w:lang w:eastAsia="ru-RU"/>
              </w:rPr>
            </w:pPr>
          </w:p>
        </w:tc>
      </w:tr>
      <w:tr w:rsidR="0027333F">
        <w:trPr>
          <w:trHeight w:val="315"/>
        </w:trPr>
        <w:tc>
          <w:tcPr>
            <w:tcW w:w="660"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660"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660"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660"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4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52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81"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9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178"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09"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4"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953"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27333F">
        <w:trPr>
          <w:trHeight w:val="315"/>
        </w:trPr>
        <w:tc>
          <w:tcPr>
            <w:tcW w:w="6850" w:type="dxa"/>
            <w:gridSpan w:val="8"/>
            <w:tcBorders>
              <w:top w:val="single" w:sz="4" w:space="0" w:color="auto"/>
              <w:left w:val="single" w:sz="4" w:space="0" w:color="auto"/>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Итого</w:t>
            </w:r>
          </w:p>
        </w:tc>
        <w:tc>
          <w:tcPr>
            <w:tcW w:w="616" w:type="dxa"/>
            <w:tcBorders>
              <w:top w:val="nil"/>
              <w:left w:val="nil"/>
              <w:bottom w:val="single" w:sz="4" w:space="0" w:color="auto"/>
              <w:right w:val="single" w:sz="4" w:space="0" w:color="auto"/>
            </w:tcBorders>
            <w:shd w:val="clear" w:color="auto" w:fill="auto"/>
          </w:tcPr>
          <w:p w:rsidR="0027333F" w:rsidRDefault="00C962CA">
            <w:pPr>
              <w:spacing w:after="0" w:line="240" w:lineRule="auto"/>
              <w:ind w:left="-178" w:firstLine="17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609"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х</w:t>
            </w:r>
          </w:p>
        </w:tc>
        <w:tc>
          <w:tcPr>
            <w:tcW w:w="753" w:type="dxa"/>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53"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315"/>
        </w:trPr>
        <w:tc>
          <w:tcPr>
            <w:tcW w:w="660"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104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5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8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9781" w:type="dxa"/>
            <w:gridSpan w:val="14"/>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rPr>
          <w:trHeight w:val="375"/>
        </w:trPr>
        <w:tc>
          <w:tcPr>
            <w:tcW w:w="8859" w:type="dxa"/>
            <w:gridSpan w:val="13"/>
            <w:tcBorders>
              <w:top w:val="nil"/>
              <w:left w:val="nil"/>
              <w:bottom w:val="nil"/>
              <w:right w:val="nil"/>
            </w:tcBorders>
            <w:shd w:val="clear" w:color="auto" w:fill="auto"/>
            <w:noWrap/>
            <w:vAlign w:val="bottom"/>
          </w:tcPr>
          <w:p w:rsidR="0027333F" w:rsidRDefault="00C962C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(сумма прописью)</w:t>
            </w:r>
          </w:p>
        </w:tc>
        <w:tc>
          <w:tcPr>
            <w:tcW w:w="922"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24"/>
                <w:szCs w:val="24"/>
                <w:lang w:eastAsia="ru-RU"/>
              </w:rPr>
            </w:pPr>
          </w:p>
        </w:tc>
      </w:tr>
      <w:tr w:rsidR="0027333F">
        <w:trPr>
          <w:trHeight w:val="315"/>
        </w:trPr>
        <w:tc>
          <w:tcPr>
            <w:tcW w:w="1701" w:type="dxa"/>
            <w:gridSpan w:val="2"/>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Председатель</w:t>
            </w:r>
          </w:p>
        </w:tc>
        <w:tc>
          <w:tcPr>
            <w:tcW w:w="52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78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6096" w:type="dxa"/>
            <w:gridSpan w:val="7"/>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комиссии:     _____________     ____________     _________________</w:t>
            </w:r>
          </w:p>
        </w:tc>
        <w:tc>
          <w:tcPr>
            <w:tcW w:w="754"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7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                                     ( должность)                 (подпись)                  (фамилия, и.о.)</w:t>
            </w:r>
          </w:p>
        </w:tc>
        <w:tc>
          <w:tcPr>
            <w:tcW w:w="754" w:type="dxa"/>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2230" w:type="dxa"/>
            <w:gridSpan w:val="3"/>
            <w:tcBorders>
              <w:top w:val="nil"/>
              <w:left w:val="nil"/>
              <w:bottom w:val="nil"/>
              <w:right w:val="nil"/>
            </w:tcBorders>
            <w:shd w:val="clear" w:color="auto" w:fill="auto"/>
            <w:noWrap/>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Члены комиссии :</w:t>
            </w:r>
          </w:p>
        </w:tc>
        <w:tc>
          <w:tcPr>
            <w:tcW w:w="781"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9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78"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6096" w:type="dxa"/>
            <w:gridSpan w:val="7"/>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______________     __________     __________________</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7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                                      (должность)                 (подпись)                (фамилия, и.о.)</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     ________     _______________</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7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                                       (должность)                (подпись)                (фамилия, и.о.)</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1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___________     ________     _______________</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75"/>
        </w:trPr>
        <w:tc>
          <w:tcPr>
            <w:tcW w:w="6096" w:type="dxa"/>
            <w:gridSpan w:val="7"/>
            <w:tcBorders>
              <w:top w:val="nil"/>
              <w:left w:val="nil"/>
              <w:bottom w:val="nil"/>
              <w:right w:val="nil"/>
            </w:tcBorders>
            <w:shd w:val="clear" w:color="auto" w:fill="auto"/>
            <w:noWrap/>
          </w:tcPr>
          <w:p w:rsidR="0027333F" w:rsidRDefault="00C962C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                                        (должность)               (подпись)                (фамилия, и.о.)</w:t>
            </w:r>
          </w:p>
        </w:tc>
        <w:tc>
          <w:tcPr>
            <w:tcW w:w="754"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4"/>
                <w:szCs w:val="24"/>
                <w:lang w:eastAsia="ru-RU"/>
              </w:rPr>
            </w:pPr>
          </w:p>
        </w:tc>
        <w:tc>
          <w:tcPr>
            <w:tcW w:w="616"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609"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75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5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bl>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27333F" w:rsidRDefault="0027333F">
      <w:pPr>
        <w:autoSpaceDE w:val="0"/>
        <w:autoSpaceDN w:val="0"/>
        <w:adjustRightInd w:val="0"/>
        <w:spacing w:before="120" w:after="120" w:line="240" w:lineRule="auto"/>
        <w:ind w:left="426" w:hanging="426"/>
        <w:jc w:val="both"/>
        <w:rPr>
          <w:rFonts w:ascii="Times New Roman" w:eastAsia="Times New Roman" w:hAnsi="Times New Roman" w:cs="Times New Roman"/>
          <w:color w:val="000000"/>
          <w:sz w:val="26"/>
          <w:szCs w:val="26"/>
          <w:lang w:eastAsia="ru-RU"/>
        </w:rPr>
      </w:pPr>
    </w:p>
    <w:p w:rsidR="0027333F" w:rsidRDefault="0027333F">
      <w:pPr>
        <w:autoSpaceDE w:val="0"/>
        <w:autoSpaceDN w:val="0"/>
        <w:adjustRightInd w:val="0"/>
        <w:spacing w:before="120" w:after="120" w:line="240" w:lineRule="auto"/>
        <w:jc w:val="both"/>
        <w:rPr>
          <w:rFonts w:ascii="Times New Roman" w:eastAsia="Times New Roman" w:hAnsi="Times New Roman" w:cs="Times New Roman"/>
          <w:b/>
          <w:color w:val="000099"/>
          <w:sz w:val="24"/>
          <w:szCs w:val="24"/>
          <w:lang w:eastAsia="ru-RU"/>
        </w:rPr>
        <w:sectPr w:rsidR="0027333F">
          <w:pgSz w:w="11906" w:h="16838"/>
          <w:pgMar w:top="851" w:right="851" w:bottom="851" w:left="1418" w:header="170" w:footer="113" w:gutter="0"/>
          <w:cols w:space="708"/>
          <w:titlePg/>
          <w:docGrid w:linePitch="360"/>
        </w:sectPr>
      </w:pPr>
    </w:p>
    <w:p w:rsidR="0027333F" w:rsidRDefault="00C962CA">
      <w:pPr>
        <w:autoSpaceDE w:val="0"/>
        <w:autoSpaceDN w:val="0"/>
        <w:adjustRightInd w:val="0"/>
        <w:spacing w:before="120" w:after="120" w:line="240" w:lineRule="auto"/>
        <w:jc w:val="both"/>
        <w:rPr>
          <w:rFonts w:ascii="Times New Roman" w:eastAsia="Times New Roman" w:hAnsi="Times New Roman" w:cs="Times New Roman"/>
          <w:color w:val="000000"/>
          <w:sz w:val="26"/>
          <w:szCs w:val="26"/>
          <w:lang w:eastAsia="ru-RU"/>
        </w:rPr>
      </w:pPr>
      <w:r w:rsidRPr="008A4386">
        <w:rPr>
          <w:rFonts w:ascii="Times New Roman" w:eastAsia="Times New Roman" w:hAnsi="Times New Roman" w:cs="Times New Roman"/>
          <w:b/>
          <w:strike/>
          <w:color w:val="FF0000"/>
          <w:sz w:val="24"/>
          <w:szCs w:val="24"/>
          <w:lang w:eastAsia="ru-RU"/>
        </w:rPr>
        <w:lastRenderedPageBreak/>
        <w:t>14. Акт инвентаризации резервов предстоящих расходов</w:t>
      </w:r>
      <w:r w:rsidR="00DC3928">
        <w:rPr>
          <w:rFonts w:ascii="Times New Roman" w:eastAsia="Times New Roman" w:hAnsi="Times New Roman" w:cs="Times New Roman"/>
          <w:b/>
          <w:sz w:val="24"/>
          <w:szCs w:val="24"/>
          <w:lang w:eastAsia="ru-RU"/>
        </w:rPr>
        <w:pict>
          <v:rect id="_x0000_i1038" style="width:756.8pt;height:1.5pt" o:hralign="center" o:hrstd="t" o:hrnoshade="t" o:hr="t" fillcolor="#009" stroked="f"/>
        </w:pict>
      </w:r>
    </w:p>
    <w:tbl>
      <w:tblPr>
        <w:tblW w:w="15304" w:type="dxa"/>
        <w:tblLook w:val="04A0" w:firstRow="1" w:lastRow="0" w:firstColumn="1" w:lastColumn="0" w:noHBand="0" w:noVBand="1"/>
      </w:tblPr>
      <w:tblGrid>
        <w:gridCol w:w="567"/>
        <w:gridCol w:w="1340"/>
        <w:gridCol w:w="708"/>
        <w:gridCol w:w="15"/>
        <w:gridCol w:w="10"/>
        <w:gridCol w:w="916"/>
        <w:gridCol w:w="15"/>
        <w:gridCol w:w="10"/>
        <w:gridCol w:w="1022"/>
        <w:gridCol w:w="926"/>
        <w:gridCol w:w="1024"/>
        <w:gridCol w:w="47"/>
        <w:gridCol w:w="994"/>
        <w:gridCol w:w="55"/>
        <w:gridCol w:w="852"/>
        <w:gridCol w:w="106"/>
        <w:gridCol w:w="904"/>
        <w:gridCol w:w="77"/>
        <w:gridCol w:w="819"/>
        <w:gridCol w:w="13"/>
        <w:gridCol w:w="6"/>
        <w:gridCol w:w="9"/>
        <w:gridCol w:w="95"/>
        <w:gridCol w:w="686"/>
        <w:gridCol w:w="20"/>
        <w:gridCol w:w="6"/>
        <w:gridCol w:w="19"/>
        <w:gridCol w:w="15"/>
        <w:gridCol w:w="122"/>
        <w:gridCol w:w="778"/>
        <w:gridCol w:w="35"/>
        <w:gridCol w:w="109"/>
        <w:gridCol w:w="754"/>
        <w:gridCol w:w="169"/>
        <w:gridCol w:w="963"/>
        <w:gridCol w:w="158"/>
        <w:gridCol w:w="356"/>
        <w:gridCol w:w="464"/>
        <w:gridCol w:w="120"/>
      </w:tblGrid>
      <w:tr w:rsidR="0027333F">
        <w:trPr>
          <w:trHeight w:val="330"/>
        </w:trPr>
        <w:tc>
          <w:tcPr>
            <w:tcW w:w="1907" w:type="dxa"/>
            <w:gridSpan w:val="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Организация </w:t>
            </w:r>
          </w:p>
        </w:tc>
        <w:tc>
          <w:tcPr>
            <w:tcW w:w="708"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47" w:type="dxa"/>
            <w:gridSpan w:val="3"/>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26"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24"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10"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896"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809" w:type="dxa"/>
            <w:gridSpan w:val="5"/>
            <w:tcBorders>
              <w:top w:val="nil"/>
              <w:left w:val="nil"/>
              <w:bottom w:val="single" w:sz="4" w:space="0" w:color="auto"/>
              <w:right w:val="nil"/>
            </w:tcBorders>
            <w:shd w:val="clear" w:color="auto" w:fill="auto"/>
            <w:vAlign w:val="center"/>
          </w:tcPr>
          <w:p w:rsidR="0027333F" w:rsidRDefault="00C962CA">
            <w:pPr>
              <w:spacing w:after="0" w:line="240" w:lineRule="auto"/>
              <w:rPr>
                <w:rFonts w:ascii="Calibri" w:eastAsia="Times New Roman" w:hAnsi="Calibri" w:cs="Calibri"/>
                <w:sz w:val="20"/>
                <w:szCs w:val="20"/>
                <w:lang w:eastAsia="ru-RU"/>
              </w:rPr>
            </w:pPr>
            <w:r>
              <w:rPr>
                <w:rFonts w:ascii="Calibri" w:eastAsia="Times New Roman" w:hAnsi="Calibri" w:cs="Calibri"/>
                <w:sz w:val="20"/>
                <w:szCs w:val="20"/>
                <w:lang w:eastAsia="ru-RU"/>
              </w:rPr>
              <w:t> </w:t>
            </w:r>
          </w:p>
        </w:tc>
        <w:tc>
          <w:tcPr>
            <w:tcW w:w="960" w:type="dxa"/>
            <w:gridSpan w:val="6"/>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898"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132"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98" w:type="dxa"/>
            <w:gridSpan w:val="4"/>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1"/>
          <w:wAfter w:w="120" w:type="dxa"/>
          <w:trHeight w:val="268"/>
        </w:trPr>
        <w:tc>
          <w:tcPr>
            <w:tcW w:w="2640" w:type="dxa"/>
            <w:gridSpan w:val="5"/>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Структурное подразделение</w:t>
            </w:r>
          </w:p>
        </w:tc>
        <w:tc>
          <w:tcPr>
            <w:tcW w:w="941"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1022"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26"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24"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10"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24" w:type="dxa"/>
            <w:gridSpan w:val="5"/>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841" w:type="dxa"/>
            <w:gridSpan w:val="6"/>
            <w:tcBorders>
              <w:top w:val="nil"/>
              <w:left w:val="nil"/>
              <w:bottom w:val="single" w:sz="4" w:space="0" w:color="auto"/>
              <w:right w:val="nil"/>
            </w:tcBorders>
            <w:shd w:val="clear" w:color="auto" w:fill="auto"/>
            <w:vAlign w:val="center"/>
          </w:tcPr>
          <w:p w:rsidR="0027333F" w:rsidRDefault="00C962CA">
            <w:pPr>
              <w:spacing w:after="0" w:line="240" w:lineRule="auto"/>
              <w:rPr>
                <w:rFonts w:ascii="Calibri" w:eastAsia="Times New Roman" w:hAnsi="Calibri" w:cs="Calibri"/>
                <w:sz w:val="20"/>
                <w:szCs w:val="20"/>
                <w:lang w:eastAsia="ru-RU"/>
              </w:rPr>
            </w:pPr>
            <w:r>
              <w:rPr>
                <w:rFonts w:ascii="Calibri" w:eastAsia="Times New Roman" w:hAnsi="Calibri" w:cs="Calibri"/>
                <w:sz w:val="20"/>
                <w:szCs w:val="20"/>
                <w:lang w:eastAsia="ru-RU"/>
              </w:rPr>
              <w:t> </w:t>
            </w:r>
          </w:p>
        </w:tc>
        <w:tc>
          <w:tcPr>
            <w:tcW w:w="935"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863"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290"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820"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trHeight w:val="255"/>
        </w:trPr>
        <w:tc>
          <w:tcPr>
            <w:tcW w:w="4603" w:type="dxa"/>
            <w:gridSpan w:val="9"/>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Основание для проведения инвентаризации:</w:t>
            </w:r>
          </w:p>
        </w:tc>
        <w:tc>
          <w:tcPr>
            <w:tcW w:w="926"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i/>
                <w:iCs/>
                <w:color w:val="000000"/>
                <w:sz w:val="18"/>
                <w:szCs w:val="18"/>
                <w:lang w:eastAsia="ru-RU"/>
              </w:rPr>
            </w:pPr>
            <w:r>
              <w:rPr>
                <w:rFonts w:ascii="Times New Roman" w:eastAsia="Times New Roman" w:hAnsi="Times New Roman" w:cs="Times New Roman"/>
                <w:i/>
                <w:iCs/>
                <w:color w:val="000000"/>
                <w:sz w:val="18"/>
                <w:szCs w:val="18"/>
                <w:lang w:eastAsia="ru-RU"/>
              </w:rPr>
              <w:t> </w:t>
            </w:r>
          </w:p>
        </w:tc>
        <w:tc>
          <w:tcPr>
            <w:tcW w:w="107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i/>
                <w:iCs/>
                <w:color w:val="000000"/>
                <w:sz w:val="18"/>
                <w:szCs w:val="18"/>
                <w:lang w:eastAsia="ru-RU"/>
              </w:rPr>
            </w:pPr>
            <w:r>
              <w:rPr>
                <w:rFonts w:ascii="Times New Roman" w:eastAsia="Times New Roman" w:hAnsi="Times New Roman" w:cs="Times New Roman"/>
                <w:i/>
                <w:iCs/>
                <w:color w:val="000000"/>
                <w:sz w:val="18"/>
                <w:szCs w:val="18"/>
                <w:lang w:eastAsia="ru-RU"/>
              </w:rPr>
              <w:t> </w:t>
            </w:r>
          </w:p>
        </w:tc>
        <w:tc>
          <w:tcPr>
            <w:tcW w:w="1049"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i/>
                <w:iCs/>
                <w:color w:val="000000"/>
                <w:sz w:val="18"/>
                <w:szCs w:val="18"/>
                <w:lang w:eastAsia="ru-RU"/>
              </w:rPr>
            </w:pPr>
            <w:r>
              <w:rPr>
                <w:rFonts w:ascii="Times New Roman" w:eastAsia="Times New Roman" w:hAnsi="Times New Roman" w:cs="Times New Roman"/>
                <w:i/>
                <w:iCs/>
                <w:color w:val="000000"/>
                <w:sz w:val="18"/>
                <w:szCs w:val="18"/>
                <w:lang w:eastAsia="ru-RU"/>
              </w:rPr>
              <w:t> </w:t>
            </w:r>
          </w:p>
        </w:tc>
        <w:tc>
          <w:tcPr>
            <w:tcW w:w="958"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i/>
                <w:iCs/>
                <w:color w:val="000000"/>
                <w:sz w:val="18"/>
                <w:szCs w:val="18"/>
                <w:lang w:eastAsia="ru-RU"/>
              </w:rPr>
            </w:pPr>
            <w:r>
              <w:rPr>
                <w:rFonts w:ascii="Times New Roman" w:eastAsia="Times New Roman" w:hAnsi="Times New Roman" w:cs="Times New Roman"/>
                <w:i/>
                <w:iCs/>
                <w:color w:val="000000"/>
                <w:sz w:val="18"/>
                <w:szCs w:val="18"/>
                <w:lang w:eastAsia="ru-RU"/>
              </w:rPr>
              <w:t> </w:t>
            </w:r>
          </w:p>
        </w:tc>
        <w:tc>
          <w:tcPr>
            <w:tcW w:w="98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i/>
                <w:iCs/>
                <w:color w:val="000000"/>
                <w:sz w:val="18"/>
                <w:szCs w:val="18"/>
                <w:lang w:eastAsia="ru-RU"/>
              </w:rPr>
            </w:pPr>
            <w:r>
              <w:rPr>
                <w:rFonts w:ascii="Times New Roman" w:eastAsia="Times New Roman" w:hAnsi="Times New Roman" w:cs="Times New Roman"/>
                <w:i/>
                <w:iCs/>
                <w:color w:val="000000"/>
                <w:sz w:val="18"/>
                <w:szCs w:val="18"/>
                <w:lang w:eastAsia="ru-RU"/>
              </w:rPr>
              <w:t> </w:t>
            </w:r>
          </w:p>
        </w:tc>
        <w:tc>
          <w:tcPr>
            <w:tcW w:w="942" w:type="dxa"/>
            <w:gridSpan w:val="5"/>
            <w:tcBorders>
              <w:top w:val="nil"/>
              <w:left w:val="nil"/>
              <w:bottom w:val="single" w:sz="4" w:space="0" w:color="auto"/>
              <w:right w:val="nil"/>
            </w:tcBorders>
            <w:shd w:val="clear" w:color="auto" w:fill="auto"/>
            <w:vAlign w:val="center"/>
          </w:tcPr>
          <w:p w:rsidR="0027333F" w:rsidRDefault="00C962CA">
            <w:pPr>
              <w:spacing w:after="0" w:line="240" w:lineRule="auto"/>
              <w:jc w:val="right"/>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868" w:type="dxa"/>
            <w:gridSpan w:val="6"/>
            <w:tcBorders>
              <w:top w:val="nil"/>
              <w:left w:val="nil"/>
              <w:bottom w:val="single" w:sz="4" w:space="0" w:color="auto"/>
              <w:right w:val="nil"/>
            </w:tcBorders>
            <w:shd w:val="clear" w:color="auto" w:fill="auto"/>
            <w:vAlign w:val="center"/>
          </w:tcPr>
          <w:p w:rsidR="0027333F" w:rsidRDefault="00C962CA">
            <w:pPr>
              <w:spacing w:after="0" w:line="240" w:lineRule="auto"/>
              <w:rPr>
                <w:rFonts w:ascii="Calibri" w:eastAsia="Times New Roman" w:hAnsi="Calibri" w:cs="Calibri"/>
                <w:sz w:val="20"/>
                <w:szCs w:val="20"/>
                <w:lang w:eastAsia="ru-RU"/>
              </w:rPr>
            </w:pPr>
            <w:r>
              <w:rPr>
                <w:rFonts w:ascii="Calibri" w:eastAsia="Times New Roman" w:hAnsi="Calibri" w:cs="Calibri"/>
                <w:sz w:val="20"/>
                <w:szCs w:val="20"/>
                <w:lang w:eastAsia="ru-RU"/>
              </w:rPr>
              <w:t> </w:t>
            </w:r>
          </w:p>
        </w:tc>
        <w:tc>
          <w:tcPr>
            <w:tcW w:w="922"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23"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477"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84"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trHeight w:val="255"/>
        </w:trPr>
        <w:tc>
          <w:tcPr>
            <w:tcW w:w="567" w:type="dxa"/>
            <w:tcBorders>
              <w:top w:val="nil"/>
              <w:left w:val="nil"/>
              <w:bottom w:val="nil"/>
              <w:right w:val="nil"/>
            </w:tcBorders>
            <w:shd w:val="clear" w:color="auto" w:fill="auto"/>
            <w:vAlign w:val="center"/>
          </w:tcPr>
          <w:p w:rsidR="0027333F" w:rsidRDefault="0027333F">
            <w:pPr>
              <w:spacing w:after="0" w:line="240" w:lineRule="auto"/>
              <w:rPr>
                <w:rFonts w:ascii="Arial" w:eastAsia="Times New Roman" w:hAnsi="Arial" w:cs="Arial"/>
                <w:sz w:val="20"/>
                <w:szCs w:val="20"/>
                <w:lang w:eastAsia="ru-RU"/>
              </w:rPr>
            </w:pPr>
          </w:p>
        </w:tc>
        <w:tc>
          <w:tcPr>
            <w:tcW w:w="1340"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32"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701" w:type="dxa"/>
            <w:gridSpan w:val="30"/>
            <w:tcBorders>
              <w:top w:val="single" w:sz="4" w:space="0" w:color="auto"/>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(приказ, распоряжение)</w:t>
            </w:r>
          </w:p>
        </w:tc>
      </w:tr>
      <w:tr w:rsidR="0027333F">
        <w:trPr>
          <w:gridAfter w:val="1"/>
          <w:wAfter w:w="120" w:type="dxa"/>
          <w:trHeight w:val="255"/>
        </w:trPr>
        <w:tc>
          <w:tcPr>
            <w:tcW w:w="2640" w:type="dxa"/>
            <w:gridSpan w:val="5"/>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Дата начала инвентаризации:  </w:t>
            </w:r>
          </w:p>
        </w:tc>
        <w:tc>
          <w:tcPr>
            <w:tcW w:w="941"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1022" w:type="dxa"/>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926"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24"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10"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924"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841" w:type="dxa"/>
            <w:gridSpan w:val="6"/>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3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6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90"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gridAfter w:val="1"/>
          <w:wAfter w:w="120" w:type="dxa"/>
          <w:trHeight w:val="255"/>
        </w:trPr>
        <w:tc>
          <w:tcPr>
            <w:tcW w:w="3581" w:type="dxa"/>
            <w:gridSpan w:val="8"/>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Дата окончания инвентаризации: </w:t>
            </w:r>
          </w:p>
        </w:tc>
        <w:tc>
          <w:tcPr>
            <w:tcW w:w="1022"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926"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24" w:type="dxa"/>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41"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907" w:type="dxa"/>
            <w:gridSpan w:val="2"/>
            <w:tcBorders>
              <w:top w:val="nil"/>
              <w:left w:val="nil"/>
              <w:bottom w:val="single"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10"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924"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841" w:type="dxa"/>
            <w:gridSpan w:val="6"/>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3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6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90"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567"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340"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32"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26"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24"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41"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07"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10"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09"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816"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0" w:type="dxa"/>
            <w:gridSpan w:val="5"/>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480"/>
        </w:trPr>
        <w:tc>
          <w:tcPr>
            <w:tcW w:w="2640"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948" w:type="dxa"/>
            <w:gridSpan w:val="2"/>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Номер документа </w:t>
            </w:r>
          </w:p>
        </w:tc>
        <w:tc>
          <w:tcPr>
            <w:tcW w:w="1948" w:type="dxa"/>
            <w:gridSpan w:val="4"/>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Дата составления </w:t>
            </w:r>
          </w:p>
        </w:tc>
        <w:tc>
          <w:tcPr>
            <w:tcW w:w="1925" w:type="dxa"/>
            <w:gridSpan w:val="6"/>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8"/>
                <w:szCs w:val="18"/>
                <w:lang w:eastAsia="ru-RU"/>
              </w:rPr>
            </w:pPr>
          </w:p>
        </w:tc>
        <w:tc>
          <w:tcPr>
            <w:tcW w:w="816"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34"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00"/>
        </w:trPr>
        <w:tc>
          <w:tcPr>
            <w:tcW w:w="2640" w:type="dxa"/>
            <w:gridSpan w:val="5"/>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8"/>
                <w:szCs w:val="18"/>
                <w:lang w:eastAsia="ru-RU"/>
              </w:rPr>
            </w:pPr>
          </w:p>
        </w:tc>
        <w:tc>
          <w:tcPr>
            <w:tcW w:w="1948" w:type="dxa"/>
            <w:gridSpan w:val="2"/>
            <w:tcBorders>
              <w:top w:val="nil"/>
              <w:left w:val="nil"/>
              <w:bottom w:val="nil"/>
              <w:right w:val="nil"/>
            </w:tcBorders>
            <w:shd w:val="clear" w:color="auto" w:fill="auto"/>
            <w:vAlign w:val="center"/>
          </w:tcPr>
          <w:p w:rsidR="0027333F" w:rsidRDefault="00C962CA">
            <w:pPr>
              <w:spacing w:after="0" w:line="240" w:lineRule="auto"/>
              <w:jc w:val="right"/>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 xml:space="preserve">АКТ </w:t>
            </w:r>
          </w:p>
        </w:tc>
        <w:tc>
          <w:tcPr>
            <w:tcW w:w="1024"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948" w:type="dxa"/>
            <w:gridSpan w:val="4"/>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925" w:type="dxa"/>
            <w:gridSpan w:val="6"/>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b/>
                <w:bCs/>
                <w:i/>
                <w:iCs/>
                <w:color w:val="000000"/>
                <w:sz w:val="18"/>
                <w:szCs w:val="18"/>
                <w:lang w:eastAsia="ru-RU"/>
              </w:rPr>
            </w:pPr>
          </w:p>
        </w:tc>
        <w:tc>
          <w:tcPr>
            <w:tcW w:w="816"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34"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150"/>
        </w:trPr>
        <w:tc>
          <w:tcPr>
            <w:tcW w:w="567"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340"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32"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26"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24"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41"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07"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1010"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09"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816"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940" w:type="dxa"/>
            <w:gridSpan w:val="5"/>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98"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132"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98" w:type="dxa"/>
            <w:gridSpan w:val="4"/>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55"/>
        </w:trPr>
        <w:tc>
          <w:tcPr>
            <w:tcW w:w="15304" w:type="dxa"/>
            <w:gridSpan w:val="39"/>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инвентаризации резервов предстоящих расходов</w:t>
            </w:r>
          </w:p>
        </w:tc>
      </w:tr>
      <w:tr w:rsidR="0027333F">
        <w:trPr>
          <w:trHeight w:val="303"/>
        </w:trPr>
        <w:tc>
          <w:tcPr>
            <w:tcW w:w="15304" w:type="dxa"/>
            <w:gridSpan w:val="39"/>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Наименование резерва:</w:t>
            </w:r>
          </w:p>
        </w:tc>
      </w:tr>
      <w:tr w:rsidR="0027333F">
        <w:trPr>
          <w:trHeight w:val="360"/>
        </w:trPr>
        <w:tc>
          <w:tcPr>
            <w:tcW w:w="15304" w:type="dxa"/>
            <w:gridSpan w:val="39"/>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Акт составлен комиссией о том, что по состоянию на «__» _______ ____ г. проведена инвентаризация резервов предстоящих расходов.</w:t>
            </w:r>
          </w:p>
        </w:tc>
      </w:tr>
      <w:tr w:rsidR="0027333F">
        <w:trPr>
          <w:gridAfter w:val="1"/>
          <w:wAfter w:w="120" w:type="dxa"/>
          <w:trHeight w:val="255"/>
        </w:trPr>
        <w:tc>
          <w:tcPr>
            <w:tcW w:w="6553" w:type="dxa"/>
            <w:gridSpan w:val="11"/>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18"/>
                <w:szCs w:val="18"/>
                <w:lang w:eastAsia="ru-RU"/>
              </w:rPr>
              <w:t>При инвентаризации установлено следующее:</w:t>
            </w:r>
          </w:p>
        </w:tc>
        <w:tc>
          <w:tcPr>
            <w:tcW w:w="1041"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07"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24" w:type="dxa"/>
            <w:gridSpan w:val="5"/>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41" w:type="dxa"/>
            <w:gridSpan w:val="6"/>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3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6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290"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820"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2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п/п</w:t>
            </w:r>
          </w:p>
        </w:tc>
        <w:tc>
          <w:tcPr>
            <w:tcW w:w="2063"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Вид резерва</w:t>
            </w:r>
          </w:p>
        </w:tc>
        <w:tc>
          <w:tcPr>
            <w:tcW w:w="941" w:type="dxa"/>
            <w:gridSpan w:val="3"/>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Сальдо на начало года</w:t>
            </w:r>
          </w:p>
        </w:tc>
        <w:tc>
          <w:tcPr>
            <w:tcW w:w="1032" w:type="dxa"/>
            <w:gridSpan w:val="2"/>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Общая сумма резервов предсто-ящих расходов, руб. коп.</w:t>
            </w:r>
          </w:p>
        </w:tc>
        <w:tc>
          <w:tcPr>
            <w:tcW w:w="926" w:type="dxa"/>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Дата возник-новения резерва</w:t>
            </w:r>
          </w:p>
        </w:tc>
        <w:tc>
          <w:tcPr>
            <w:tcW w:w="1024" w:type="dxa"/>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Перио-дичность опреде-ления резерва</w:t>
            </w:r>
          </w:p>
        </w:tc>
        <w:tc>
          <w:tcPr>
            <w:tcW w:w="1041" w:type="dxa"/>
            <w:gridSpan w:val="2"/>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Корректи-ровочная сумма резерва, руб. коп.</w:t>
            </w:r>
          </w:p>
        </w:tc>
        <w:tc>
          <w:tcPr>
            <w:tcW w:w="907" w:type="dxa"/>
            <w:gridSpan w:val="2"/>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Начис-лено по данным бухучета</w:t>
            </w:r>
          </w:p>
        </w:tc>
        <w:tc>
          <w:tcPr>
            <w:tcW w:w="1010" w:type="dxa"/>
            <w:gridSpan w:val="2"/>
            <w:vMerge w:val="restart"/>
            <w:tcBorders>
              <w:top w:val="single" w:sz="4" w:space="0" w:color="auto"/>
              <w:left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Факти-чески рассчи-тано</w:t>
            </w:r>
          </w:p>
        </w:tc>
        <w:tc>
          <w:tcPr>
            <w:tcW w:w="1750" w:type="dxa"/>
            <w:gridSpan w:val="10"/>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Использовано резерва</w:t>
            </w:r>
          </w:p>
        </w:tc>
        <w:tc>
          <w:tcPr>
            <w:tcW w:w="1813" w:type="dxa"/>
            <w:gridSpan w:val="6"/>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Остаток на дату инвентаризации</w:t>
            </w:r>
          </w:p>
        </w:tc>
        <w:tc>
          <w:tcPr>
            <w:tcW w:w="2230" w:type="dxa"/>
            <w:gridSpan w:val="6"/>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Результаты инвентаризации, руб. коп.</w:t>
            </w:r>
          </w:p>
        </w:tc>
      </w:tr>
      <w:tr w:rsidR="0027333F">
        <w:trPr>
          <w:trHeight w:val="225"/>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340"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8"/>
                <w:szCs w:val="18"/>
                <w:lang w:eastAsia="ru-RU"/>
              </w:rPr>
              <w:t>Наименование</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8"/>
                <w:szCs w:val="18"/>
                <w:lang w:eastAsia="ru-RU"/>
              </w:rPr>
              <w:t>Номер счета</w:t>
            </w:r>
          </w:p>
        </w:tc>
        <w:tc>
          <w:tcPr>
            <w:tcW w:w="941" w:type="dxa"/>
            <w:gridSpan w:val="3"/>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032" w:type="dxa"/>
            <w:gridSpan w:val="2"/>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926" w:type="dxa"/>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024" w:type="dxa"/>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041" w:type="dxa"/>
            <w:gridSpan w:val="2"/>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907" w:type="dxa"/>
            <w:gridSpan w:val="2"/>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010" w:type="dxa"/>
            <w:gridSpan w:val="2"/>
            <w:vMerge/>
            <w:tcBorders>
              <w:left w:val="nil"/>
              <w:bottom w:val="single" w:sz="4" w:space="0" w:color="auto"/>
              <w:right w:val="single" w:sz="4" w:space="0" w:color="auto"/>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909"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 данным бух учета</w:t>
            </w:r>
          </w:p>
          <w:p w:rsidR="0027333F" w:rsidRDefault="0027333F">
            <w:pPr>
              <w:spacing w:after="0" w:line="240" w:lineRule="auto"/>
              <w:jc w:val="center"/>
              <w:rPr>
                <w:rFonts w:ascii="Times New Roman" w:eastAsia="Times New Roman" w:hAnsi="Times New Roman" w:cs="Times New Roman"/>
                <w:b/>
                <w:bCs/>
                <w:i/>
                <w:iCs/>
                <w:color w:val="000000"/>
                <w:sz w:val="16"/>
                <w:szCs w:val="16"/>
                <w:lang w:eastAsia="ru-RU"/>
              </w:rPr>
            </w:pPr>
          </w:p>
        </w:tc>
        <w:tc>
          <w:tcPr>
            <w:tcW w:w="816"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 факти-ческим данным</w:t>
            </w:r>
          </w:p>
        </w:tc>
        <w:tc>
          <w:tcPr>
            <w:tcW w:w="940"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 данным бух учета</w:t>
            </w:r>
          </w:p>
          <w:p w:rsidR="0027333F" w:rsidRDefault="0027333F">
            <w:pPr>
              <w:spacing w:after="0" w:line="240" w:lineRule="auto"/>
              <w:jc w:val="center"/>
              <w:rPr>
                <w:rFonts w:ascii="Times New Roman" w:eastAsia="Times New Roman" w:hAnsi="Times New Roman" w:cs="Times New Roman"/>
                <w:b/>
                <w:bCs/>
                <w:i/>
                <w:iCs/>
                <w:color w:val="000000"/>
                <w:sz w:val="16"/>
                <w:szCs w:val="16"/>
                <w:lang w:eastAsia="ru-RU"/>
              </w:rPr>
            </w:pPr>
          </w:p>
        </w:tc>
        <w:tc>
          <w:tcPr>
            <w:tcW w:w="898"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 факти-ческим данным</w:t>
            </w:r>
          </w:p>
        </w:tc>
        <w:tc>
          <w:tcPr>
            <w:tcW w:w="1132"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подлежит доспи-санию</w:t>
            </w:r>
          </w:p>
        </w:tc>
        <w:tc>
          <w:tcPr>
            <w:tcW w:w="1098" w:type="dxa"/>
            <w:gridSpan w:val="4"/>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излишне списано (под- лежит восстано- влению</w:t>
            </w:r>
          </w:p>
        </w:tc>
      </w:tr>
      <w:tr w:rsidR="0027333F">
        <w:trPr>
          <w:trHeight w:val="22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w:t>
            </w:r>
          </w:p>
        </w:tc>
        <w:tc>
          <w:tcPr>
            <w:tcW w:w="1340"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w:t>
            </w:r>
          </w:p>
        </w:tc>
        <w:tc>
          <w:tcPr>
            <w:tcW w:w="723"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w:t>
            </w:r>
          </w:p>
        </w:tc>
        <w:tc>
          <w:tcPr>
            <w:tcW w:w="941"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w:t>
            </w:r>
          </w:p>
        </w:tc>
        <w:tc>
          <w:tcPr>
            <w:tcW w:w="1032"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5</w:t>
            </w:r>
          </w:p>
        </w:tc>
        <w:tc>
          <w:tcPr>
            <w:tcW w:w="926"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6</w:t>
            </w:r>
          </w:p>
        </w:tc>
        <w:tc>
          <w:tcPr>
            <w:tcW w:w="1024" w:type="dxa"/>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7</w:t>
            </w:r>
          </w:p>
        </w:tc>
        <w:tc>
          <w:tcPr>
            <w:tcW w:w="1041"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8</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10</w:t>
            </w:r>
          </w:p>
        </w:tc>
        <w:tc>
          <w:tcPr>
            <w:tcW w:w="909"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Cs/>
                <w:iCs/>
                <w:color w:val="000000"/>
                <w:sz w:val="18"/>
                <w:szCs w:val="18"/>
                <w:lang w:eastAsia="ru-RU"/>
              </w:rPr>
            </w:pPr>
            <w:r>
              <w:rPr>
                <w:rFonts w:ascii="Times New Roman" w:eastAsia="Times New Roman" w:hAnsi="Times New Roman" w:cs="Times New Roman"/>
                <w:b/>
                <w:bCs/>
                <w:i/>
                <w:iCs/>
                <w:color w:val="000000"/>
                <w:sz w:val="18"/>
                <w:szCs w:val="18"/>
                <w:lang w:eastAsia="ru-RU"/>
              </w:rPr>
              <w:t> </w:t>
            </w:r>
            <w:r>
              <w:rPr>
                <w:rFonts w:ascii="Times New Roman" w:eastAsia="Times New Roman" w:hAnsi="Times New Roman" w:cs="Times New Roman"/>
                <w:bCs/>
                <w:iCs/>
                <w:color w:val="000000"/>
                <w:sz w:val="18"/>
                <w:szCs w:val="18"/>
                <w:lang w:eastAsia="ru-RU"/>
              </w:rPr>
              <w:t>11</w:t>
            </w:r>
          </w:p>
        </w:tc>
        <w:tc>
          <w:tcPr>
            <w:tcW w:w="816"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12</w:t>
            </w:r>
          </w:p>
        </w:tc>
        <w:tc>
          <w:tcPr>
            <w:tcW w:w="940" w:type="dxa"/>
            <w:gridSpan w:val="5"/>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13</w:t>
            </w:r>
          </w:p>
        </w:tc>
        <w:tc>
          <w:tcPr>
            <w:tcW w:w="898"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14</w:t>
            </w:r>
          </w:p>
        </w:tc>
        <w:tc>
          <w:tcPr>
            <w:tcW w:w="1132" w:type="dxa"/>
            <w:gridSpan w:val="2"/>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15</w:t>
            </w:r>
          </w:p>
        </w:tc>
        <w:tc>
          <w:tcPr>
            <w:tcW w:w="1098" w:type="dxa"/>
            <w:gridSpan w:val="4"/>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16</w:t>
            </w:r>
          </w:p>
        </w:tc>
      </w:tr>
      <w:tr w:rsidR="0027333F">
        <w:trPr>
          <w:trHeight w:val="255"/>
        </w:trPr>
        <w:tc>
          <w:tcPr>
            <w:tcW w:w="567"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340"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723"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41"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32"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26"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24"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41"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10"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9" w:type="dxa"/>
            <w:gridSpan w:val="3"/>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816" w:type="dxa"/>
            <w:gridSpan w:val="5"/>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40" w:type="dxa"/>
            <w:gridSpan w:val="5"/>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898" w:type="dxa"/>
            <w:gridSpan w:val="3"/>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132"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98" w:type="dxa"/>
            <w:gridSpan w:val="4"/>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r>
      <w:tr w:rsidR="0027333F">
        <w:trPr>
          <w:trHeight w:val="300"/>
        </w:trPr>
        <w:tc>
          <w:tcPr>
            <w:tcW w:w="567"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b/>
                <w:bCs/>
                <w:i/>
                <w:iCs/>
                <w:color w:val="000000"/>
                <w:sz w:val="18"/>
                <w:szCs w:val="18"/>
                <w:lang w:eastAsia="ru-RU"/>
              </w:rPr>
            </w:pPr>
          </w:p>
        </w:tc>
        <w:tc>
          <w:tcPr>
            <w:tcW w:w="1340"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723" w:type="dxa"/>
            <w:gridSpan w:val="2"/>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18"/>
                <w:szCs w:val="18"/>
                <w:lang w:eastAsia="ru-RU"/>
              </w:rPr>
              <w:t>Итого</w:t>
            </w:r>
          </w:p>
        </w:tc>
        <w:tc>
          <w:tcPr>
            <w:tcW w:w="941" w:type="dxa"/>
            <w:gridSpan w:val="3"/>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w:t>
            </w:r>
          </w:p>
        </w:tc>
        <w:tc>
          <w:tcPr>
            <w:tcW w:w="1032" w:type="dxa"/>
            <w:gridSpan w:val="2"/>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26"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Х</w:t>
            </w:r>
          </w:p>
        </w:tc>
        <w:tc>
          <w:tcPr>
            <w:tcW w:w="1024" w:type="dxa"/>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Х</w:t>
            </w:r>
          </w:p>
        </w:tc>
        <w:tc>
          <w:tcPr>
            <w:tcW w:w="1041" w:type="dxa"/>
            <w:gridSpan w:val="2"/>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7" w:type="dxa"/>
            <w:gridSpan w:val="2"/>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09" w:type="dxa"/>
            <w:gridSpan w:val="3"/>
            <w:tcBorders>
              <w:top w:val="nil"/>
              <w:left w:val="single" w:sz="4" w:space="0" w:color="auto"/>
              <w:bottom w:val="single" w:sz="4" w:space="0" w:color="auto"/>
              <w:right w:val="single" w:sz="4" w:space="0" w:color="auto"/>
            </w:tcBorders>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p w:rsidR="0027333F" w:rsidRDefault="0027333F">
            <w:pPr>
              <w:spacing w:after="0" w:line="240" w:lineRule="auto"/>
              <w:jc w:val="center"/>
              <w:rPr>
                <w:rFonts w:ascii="Times New Roman" w:eastAsia="Times New Roman" w:hAnsi="Times New Roman" w:cs="Times New Roman"/>
                <w:b/>
                <w:bCs/>
                <w:i/>
                <w:iCs/>
                <w:color w:val="000000"/>
                <w:sz w:val="18"/>
                <w:szCs w:val="18"/>
                <w:lang w:eastAsia="ru-RU"/>
              </w:rPr>
            </w:pPr>
          </w:p>
        </w:tc>
        <w:tc>
          <w:tcPr>
            <w:tcW w:w="816" w:type="dxa"/>
            <w:gridSpan w:val="5"/>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940" w:type="dxa"/>
            <w:gridSpan w:val="5"/>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898" w:type="dxa"/>
            <w:gridSpan w:val="3"/>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132" w:type="dxa"/>
            <w:gridSpan w:val="2"/>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c>
          <w:tcPr>
            <w:tcW w:w="1098" w:type="dxa"/>
            <w:gridSpan w:val="4"/>
            <w:tcBorders>
              <w:top w:val="nil"/>
              <w:left w:val="single" w:sz="4" w:space="0" w:color="auto"/>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b/>
                <w:bCs/>
                <w:i/>
                <w:iCs/>
                <w:color w:val="000000"/>
                <w:sz w:val="18"/>
                <w:szCs w:val="18"/>
                <w:lang w:eastAsia="ru-RU"/>
              </w:rPr>
            </w:pPr>
            <w:r>
              <w:rPr>
                <w:rFonts w:ascii="Times New Roman" w:eastAsia="Times New Roman" w:hAnsi="Times New Roman" w:cs="Times New Roman"/>
                <w:b/>
                <w:bCs/>
                <w:i/>
                <w:iCs/>
                <w:color w:val="000000"/>
                <w:sz w:val="18"/>
                <w:szCs w:val="18"/>
                <w:lang w:eastAsia="ru-RU"/>
              </w:rPr>
              <w:t> </w:t>
            </w:r>
          </w:p>
        </w:tc>
      </w:tr>
      <w:tr w:rsidR="0027333F">
        <w:trPr>
          <w:trHeight w:val="255"/>
        </w:trPr>
        <w:tc>
          <w:tcPr>
            <w:tcW w:w="15304" w:type="dxa"/>
            <w:gridSpan w:val="39"/>
            <w:tcBorders>
              <w:top w:val="nil"/>
              <w:left w:val="nil"/>
              <w:bottom w:val="nil"/>
              <w:right w:val="nil"/>
            </w:tcBorders>
            <w:shd w:val="clear" w:color="auto" w:fill="auto"/>
            <w:noWrap/>
            <w:vAlign w:val="center"/>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18"/>
                <w:szCs w:val="18"/>
                <w:lang w:eastAsia="ru-RU"/>
              </w:rPr>
              <w:t>Все подсчеты итогов по строкам, страницам и в целом по акту инвентаризации проверены.</w:t>
            </w:r>
          </w:p>
        </w:tc>
      </w:tr>
      <w:tr w:rsidR="0027333F">
        <w:trPr>
          <w:gridAfter w:val="6"/>
          <w:wAfter w:w="2230" w:type="dxa"/>
          <w:trHeight w:val="360"/>
        </w:trPr>
        <w:tc>
          <w:tcPr>
            <w:tcW w:w="2640" w:type="dxa"/>
            <w:gridSpan w:val="5"/>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Председатель комиссии </w:t>
            </w:r>
          </w:p>
        </w:tc>
        <w:tc>
          <w:tcPr>
            <w:tcW w:w="941"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1948"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расшифровка подписи </w:t>
            </w:r>
          </w:p>
        </w:tc>
      </w:tr>
      <w:tr w:rsidR="0027333F">
        <w:trPr>
          <w:gridAfter w:val="6"/>
          <w:wAfter w:w="2230" w:type="dxa"/>
          <w:trHeight w:val="269"/>
        </w:trPr>
        <w:tc>
          <w:tcPr>
            <w:tcW w:w="2640" w:type="dxa"/>
            <w:gridSpan w:val="5"/>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Члены комиссии:</w:t>
            </w:r>
          </w:p>
        </w:tc>
        <w:tc>
          <w:tcPr>
            <w:tcW w:w="941"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color w:val="000000"/>
                <w:sz w:val="18"/>
                <w:szCs w:val="18"/>
                <w:lang w:eastAsia="ru-RU"/>
              </w:rPr>
            </w:pPr>
          </w:p>
        </w:tc>
        <w:tc>
          <w:tcPr>
            <w:tcW w:w="1948"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tcPr>
          <w:p w:rsidR="0027333F" w:rsidRDefault="0027333F">
            <w:pPr>
              <w:spacing w:after="0" w:line="240" w:lineRule="auto"/>
              <w:jc w:val="center"/>
              <w:rPr>
                <w:rFonts w:ascii="Arial" w:eastAsia="Times New Roman" w:hAnsi="Arial" w:cs="Arial"/>
                <w:sz w:val="20"/>
                <w:szCs w:val="20"/>
                <w:lang w:eastAsia="ru-RU"/>
              </w:rPr>
            </w:pP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расшифровка подписи </w:t>
            </w: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расшифровка подписи </w:t>
            </w: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24"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948" w:type="dxa"/>
            <w:gridSpan w:val="4"/>
            <w:tcBorders>
              <w:top w:val="nil"/>
              <w:left w:val="nil"/>
              <w:bottom w:val="single" w:sz="4" w:space="0" w:color="auto"/>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nil"/>
              <w:left w:val="nil"/>
              <w:bottom w:val="single" w:sz="4" w:space="0" w:color="auto"/>
              <w:right w:val="nil"/>
            </w:tcBorders>
            <w:shd w:val="clear" w:color="auto" w:fill="auto"/>
            <w:noWrap/>
            <w:vAlign w:val="bottom"/>
          </w:tcPr>
          <w:p w:rsidR="0027333F" w:rsidRDefault="00C962CA">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gridAfter w:val="6"/>
          <w:wAfter w:w="2230" w:type="dxa"/>
          <w:trHeight w:val="255"/>
        </w:trPr>
        <w:tc>
          <w:tcPr>
            <w:tcW w:w="567" w:type="dxa"/>
            <w:tcBorders>
              <w:top w:val="nil"/>
              <w:left w:val="nil"/>
              <w:bottom w:val="nil"/>
              <w:right w:val="nil"/>
            </w:tcBorders>
            <w:shd w:val="clear" w:color="auto" w:fill="auto"/>
            <w:vAlign w:val="center"/>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tc>
        <w:tc>
          <w:tcPr>
            <w:tcW w:w="1340" w:type="dxa"/>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72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4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958" w:type="dxa"/>
            <w:gridSpan w:val="3"/>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должность </w:t>
            </w:r>
          </w:p>
        </w:tc>
        <w:tc>
          <w:tcPr>
            <w:tcW w:w="1024"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1948" w:type="dxa"/>
            <w:gridSpan w:val="4"/>
            <w:tcBorders>
              <w:top w:val="single" w:sz="4" w:space="0" w:color="auto"/>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подпись </w:t>
            </w:r>
          </w:p>
        </w:tc>
        <w:tc>
          <w:tcPr>
            <w:tcW w:w="1010" w:type="dxa"/>
            <w:gridSpan w:val="2"/>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c>
          <w:tcPr>
            <w:tcW w:w="3563" w:type="dxa"/>
            <w:gridSpan w:val="16"/>
            <w:tcBorders>
              <w:top w:val="single" w:sz="4" w:space="0" w:color="auto"/>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color w:val="000000"/>
                <w:sz w:val="16"/>
                <w:szCs w:val="16"/>
                <w:lang w:eastAsia="ru-RU"/>
              </w:rPr>
            </w:pPr>
          </w:p>
        </w:tc>
      </w:tr>
    </w:tbl>
    <w:p w:rsidR="0027333F" w:rsidRDefault="00C962CA">
      <w:pPr>
        <w:spacing w:before="120" w:after="120" w:line="240" w:lineRule="auto"/>
        <w:rPr>
          <w:rFonts w:ascii="Times New Roman" w:eastAsia="Times New Roman" w:hAnsi="Times New Roman" w:cs="Times New Roman"/>
          <w:b/>
          <w:color w:val="000099"/>
          <w:sz w:val="24"/>
          <w:szCs w:val="24"/>
          <w:lang w:eastAsia="ru-RU"/>
        </w:rPr>
      </w:pPr>
      <w:r w:rsidRPr="008A4386">
        <w:rPr>
          <w:rFonts w:ascii="Times New Roman" w:eastAsia="Times New Roman" w:hAnsi="Times New Roman" w:cs="Times New Roman"/>
          <w:b/>
          <w:strike/>
          <w:color w:val="FF0000"/>
          <w:sz w:val="24"/>
          <w:szCs w:val="24"/>
          <w:lang w:eastAsia="ru-RU"/>
        </w:rPr>
        <w:lastRenderedPageBreak/>
        <w:t>15. Акт инвентаризации нефинансовых активов, переданных по договорам аренды (безвозмездного пользования)</w:t>
      </w:r>
      <w:r w:rsidR="00DC3928">
        <w:rPr>
          <w:rFonts w:ascii="Times New Roman" w:eastAsia="Times New Roman" w:hAnsi="Times New Roman" w:cs="Times New Roman"/>
          <w:b/>
          <w:color w:val="000099"/>
          <w:sz w:val="24"/>
          <w:szCs w:val="24"/>
          <w:lang w:eastAsia="ru-RU"/>
        </w:rPr>
        <w:pict>
          <v:rect id="_x0000_i1039" style="width:756.8pt;height:1.5pt" o:hralign="center" o:hrstd="t" o:hrnoshade="t" o:hr="t" fillcolor="#009" stroked="f"/>
        </w:pict>
      </w:r>
    </w:p>
    <w:p w:rsidR="0027333F" w:rsidRDefault="0027333F">
      <w:pPr>
        <w:spacing w:before="120" w:after="120" w:line="240" w:lineRule="auto"/>
        <w:ind w:left="426" w:hanging="426"/>
        <w:rPr>
          <w:rFonts w:ascii="Times New Roman" w:eastAsia="Times New Roman" w:hAnsi="Times New Roman" w:cs="Times New Roman"/>
          <w:sz w:val="16"/>
          <w:szCs w:val="16"/>
          <w:lang w:eastAsia="ru-RU"/>
        </w:rPr>
      </w:pPr>
    </w:p>
    <w:tbl>
      <w:tblPr>
        <w:tblW w:w="15309" w:type="dxa"/>
        <w:tblLayout w:type="fixed"/>
        <w:tblLook w:val="04A0" w:firstRow="1" w:lastRow="0" w:firstColumn="1" w:lastColumn="0" w:noHBand="0" w:noVBand="1"/>
      </w:tblPr>
      <w:tblGrid>
        <w:gridCol w:w="953"/>
        <w:gridCol w:w="1727"/>
        <w:gridCol w:w="564"/>
        <w:gridCol w:w="7"/>
        <w:gridCol w:w="1175"/>
        <w:gridCol w:w="7"/>
        <w:gridCol w:w="1769"/>
        <w:gridCol w:w="652"/>
        <w:gridCol w:w="7"/>
        <w:gridCol w:w="613"/>
        <w:gridCol w:w="7"/>
        <w:gridCol w:w="7"/>
        <w:gridCol w:w="723"/>
        <w:gridCol w:w="223"/>
        <w:gridCol w:w="7"/>
        <w:gridCol w:w="7"/>
        <w:gridCol w:w="566"/>
        <w:gridCol w:w="7"/>
        <w:gridCol w:w="7"/>
        <w:gridCol w:w="600"/>
        <w:gridCol w:w="228"/>
        <w:gridCol w:w="14"/>
        <w:gridCol w:w="1324"/>
        <w:gridCol w:w="613"/>
        <w:gridCol w:w="7"/>
        <w:gridCol w:w="706"/>
        <w:gridCol w:w="7"/>
        <w:gridCol w:w="7"/>
        <w:gridCol w:w="507"/>
        <w:gridCol w:w="963"/>
        <w:gridCol w:w="15"/>
        <w:gridCol w:w="7"/>
        <w:gridCol w:w="1283"/>
      </w:tblGrid>
      <w:tr w:rsidR="0027333F">
        <w:trPr>
          <w:trHeight w:val="255"/>
        </w:trPr>
        <w:tc>
          <w:tcPr>
            <w:tcW w:w="95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727"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64"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182"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776"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652"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620"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60" w:type="dxa"/>
            <w:gridSpan w:val="4"/>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80"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842" w:type="dxa"/>
            <w:gridSpan w:val="4"/>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338"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61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720"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14" w:type="dxa"/>
            <w:gridSpan w:val="2"/>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963" w:type="dxa"/>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305" w:type="dxa"/>
            <w:gridSpan w:val="3"/>
            <w:tcBorders>
              <w:top w:val="nil"/>
              <w:left w:val="nil"/>
              <w:bottom w:val="single" w:sz="4" w:space="0" w:color="auto"/>
              <w:right w:val="nil"/>
            </w:tcBorders>
            <w:shd w:val="clear" w:color="auto" w:fill="auto"/>
            <w:noWrap/>
            <w:vAlign w:val="bottom"/>
          </w:tcPr>
          <w:p w:rsidR="0027333F" w:rsidRDefault="00C962CA">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w:t>
            </w:r>
          </w:p>
        </w:tc>
      </w:tr>
      <w:tr w:rsidR="0027333F">
        <w:trPr>
          <w:trHeight w:val="255"/>
        </w:trPr>
        <w:tc>
          <w:tcPr>
            <w:tcW w:w="15309" w:type="dxa"/>
            <w:gridSpan w:val="33"/>
            <w:tcBorders>
              <w:top w:val="nil"/>
              <w:left w:val="nil"/>
              <w:bottom w:val="nil"/>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полное наименование учреждения</w:t>
            </w:r>
          </w:p>
        </w:tc>
      </w:tr>
      <w:tr w:rsidR="0027333F">
        <w:trPr>
          <w:trHeight w:val="300"/>
        </w:trPr>
        <w:tc>
          <w:tcPr>
            <w:tcW w:w="9028" w:type="dxa"/>
            <w:gridSpan w:val="19"/>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tc>
        <w:tc>
          <w:tcPr>
            <w:tcW w:w="2786"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Номер документа </w:t>
            </w:r>
          </w:p>
        </w:tc>
        <w:tc>
          <w:tcPr>
            <w:tcW w:w="3495" w:type="dxa"/>
            <w:gridSpan w:val="8"/>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 xml:space="preserve">Дата составления </w:t>
            </w:r>
          </w:p>
        </w:tc>
      </w:tr>
      <w:tr w:rsidR="0027333F">
        <w:trPr>
          <w:trHeight w:val="300"/>
        </w:trPr>
        <w:tc>
          <w:tcPr>
            <w:tcW w:w="9028" w:type="dxa"/>
            <w:gridSpan w:val="19"/>
            <w:tcBorders>
              <w:top w:val="nil"/>
              <w:left w:val="nil"/>
              <w:bottom w:val="nil"/>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АКТ</w:t>
            </w:r>
          </w:p>
        </w:tc>
        <w:tc>
          <w:tcPr>
            <w:tcW w:w="2786"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3495" w:type="dxa"/>
            <w:gridSpan w:val="8"/>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18"/>
                <w:szCs w:val="18"/>
                <w:lang w:eastAsia="ru-RU"/>
              </w:rPr>
              <w:t> </w:t>
            </w:r>
            <w:r>
              <w:rPr>
                <w:rFonts w:ascii="Times New Roman" w:eastAsia="Times New Roman" w:hAnsi="Times New Roman" w:cs="Times New Roman"/>
                <w:sz w:val="20"/>
                <w:szCs w:val="20"/>
                <w:lang w:eastAsia="ru-RU"/>
              </w:rPr>
              <w:t xml:space="preserve"> </w:t>
            </w:r>
          </w:p>
        </w:tc>
      </w:tr>
      <w:tr w:rsidR="0027333F">
        <w:trPr>
          <w:trHeight w:val="285"/>
        </w:trPr>
        <w:tc>
          <w:tcPr>
            <w:tcW w:w="15309" w:type="dxa"/>
            <w:gridSpan w:val="33"/>
            <w:tcBorders>
              <w:top w:val="nil"/>
              <w:left w:val="nil"/>
              <w:bottom w:val="nil"/>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инвентаризации нефинансовых активов, переданных по договорам аренды (безвозмездного пользования) </w:t>
            </w:r>
          </w:p>
        </w:tc>
      </w:tr>
      <w:tr w:rsidR="0027333F">
        <w:trPr>
          <w:trHeight w:val="400"/>
        </w:trPr>
        <w:tc>
          <w:tcPr>
            <w:tcW w:w="3251" w:type="dxa"/>
            <w:gridSpan w:val="4"/>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Основание для проведения инвентаризации:</w:t>
            </w:r>
          </w:p>
        </w:tc>
        <w:tc>
          <w:tcPr>
            <w:tcW w:w="9283" w:type="dxa"/>
            <w:gridSpan w:val="24"/>
            <w:tcBorders>
              <w:top w:val="nil"/>
              <w:left w:val="nil"/>
              <w:bottom w:val="single" w:sz="4" w:space="0" w:color="auto"/>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приказ, постановление, распоряжение</w:t>
            </w:r>
          </w:p>
        </w:tc>
        <w:tc>
          <w:tcPr>
            <w:tcW w:w="14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номер </w:t>
            </w:r>
          </w:p>
        </w:tc>
        <w:tc>
          <w:tcPr>
            <w:tcW w:w="1290" w:type="dxa"/>
            <w:gridSpan w:val="2"/>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12534" w:type="dxa"/>
            <w:gridSpan w:val="28"/>
            <w:tcBorders>
              <w:top w:val="nil"/>
              <w:left w:val="nil"/>
              <w:bottom w:val="nil"/>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(ненужное зачеркнуть)</w:t>
            </w:r>
          </w:p>
        </w:tc>
        <w:tc>
          <w:tcPr>
            <w:tcW w:w="14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дата </w:t>
            </w:r>
          </w:p>
        </w:tc>
        <w:tc>
          <w:tcPr>
            <w:tcW w:w="1290" w:type="dxa"/>
            <w:gridSpan w:val="2"/>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7488" w:type="dxa"/>
            <w:gridSpan w:val="1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Дата начала инвентаризации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7488" w:type="dxa"/>
            <w:gridSpan w:val="1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Дата окончания инвентаризации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119"/>
        </w:trPr>
        <w:tc>
          <w:tcPr>
            <w:tcW w:w="7488" w:type="dxa"/>
            <w:gridSpan w:val="1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Вид операции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7488" w:type="dxa"/>
            <w:gridSpan w:val="1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6538" w:type="dxa"/>
            <w:gridSpan w:val="20"/>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Номер счета бухгалтерского учета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15309" w:type="dxa"/>
            <w:gridSpan w:val="33"/>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Акт составлен комиссией, которая установила следующее: </w:t>
            </w:r>
          </w:p>
        </w:tc>
      </w:tr>
      <w:tr w:rsidR="0027333F">
        <w:trPr>
          <w:trHeight w:val="380"/>
        </w:trPr>
        <w:tc>
          <w:tcPr>
            <w:tcW w:w="95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п/п</w:t>
            </w:r>
          </w:p>
        </w:tc>
        <w:tc>
          <w:tcPr>
            <w:tcW w:w="3480"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Арендатор (ссудополучатель)</w:t>
            </w:r>
          </w:p>
        </w:tc>
        <w:tc>
          <w:tcPr>
            <w:tcW w:w="24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Нефинансовые активы</w:t>
            </w:r>
          </w:p>
        </w:tc>
        <w:tc>
          <w:tcPr>
            <w:tcW w:w="1350" w:type="dxa"/>
            <w:gridSpan w:val="4"/>
            <w:tcBorders>
              <w:top w:val="single" w:sz="4" w:space="0" w:color="auto"/>
              <w:left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w:t>
            </w:r>
          </w:p>
        </w:tc>
        <w:tc>
          <w:tcPr>
            <w:tcW w:w="1417" w:type="dxa"/>
            <w:gridSpan w:val="7"/>
            <w:vMerge w:val="restart"/>
            <w:tcBorders>
              <w:top w:val="single" w:sz="4" w:space="0" w:color="auto"/>
              <w:left w:val="single" w:sz="4" w:space="0" w:color="auto"/>
              <w:right w:val="single"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Дата передачи</w:t>
            </w:r>
          </w:p>
        </w:tc>
        <w:tc>
          <w:tcPr>
            <w:tcW w:w="3413" w:type="dxa"/>
            <w:gridSpan w:val="9"/>
            <w:tcBorders>
              <w:top w:val="single" w:sz="4" w:space="0" w:color="auto"/>
              <w:left w:val="nil"/>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 данным бухгалтерского учта</w:t>
            </w:r>
          </w:p>
        </w:tc>
        <w:tc>
          <w:tcPr>
            <w:tcW w:w="2268" w:type="dxa"/>
            <w:gridSpan w:val="4"/>
            <w:vMerge w:val="restart"/>
            <w:tcBorders>
              <w:top w:val="single" w:sz="4" w:space="0" w:color="auto"/>
              <w:left w:val="single" w:sz="4" w:space="0" w:color="auto"/>
              <w:right w:val="single" w:sz="4"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Примечание</w:t>
            </w:r>
          </w:p>
        </w:tc>
      </w:tr>
      <w:tr w:rsidR="0027333F">
        <w:trPr>
          <w:trHeight w:val="776"/>
        </w:trPr>
        <w:tc>
          <w:tcPr>
            <w:tcW w:w="953" w:type="dxa"/>
            <w:vMerge/>
            <w:tcBorders>
              <w:top w:val="single" w:sz="4" w:space="0" w:color="auto"/>
              <w:left w:val="single" w:sz="4" w:space="0" w:color="auto"/>
              <w:bottom w:val="single" w:sz="4" w:space="0" w:color="000000"/>
              <w:right w:val="single" w:sz="4" w:space="0" w:color="auto"/>
            </w:tcBorders>
            <w:vAlign w:val="center"/>
          </w:tcPr>
          <w:p w:rsidR="0027333F" w:rsidRDefault="0027333F">
            <w:pPr>
              <w:spacing w:after="0" w:line="240" w:lineRule="auto"/>
              <w:rPr>
                <w:rFonts w:ascii="Times New Roman" w:eastAsia="Times New Roman" w:hAnsi="Times New Roman" w:cs="Times New Roman"/>
                <w:sz w:val="18"/>
                <w:szCs w:val="18"/>
                <w:lang w:eastAsia="ru-RU"/>
              </w:rPr>
            </w:pPr>
          </w:p>
        </w:tc>
        <w:tc>
          <w:tcPr>
            <w:tcW w:w="1727" w:type="dxa"/>
            <w:tcBorders>
              <w:top w:val="nil"/>
              <w:left w:val="nil"/>
              <w:bottom w:val="nil"/>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реквизиты, адрес</w:t>
            </w:r>
          </w:p>
        </w:tc>
        <w:tc>
          <w:tcPr>
            <w:tcW w:w="1746" w:type="dxa"/>
            <w:gridSpan w:val="3"/>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дата договора аренды (безвозмездного пользования)</w:t>
            </w:r>
          </w:p>
        </w:tc>
        <w:tc>
          <w:tcPr>
            <w:tcW w:w="1776" w:type="dxa"/>
            <w:gridSpan w:val="2"/>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w:t>
            </w:r>
          </w:p>
        </w:tc>
        <w:tc>
          <w:tcPr>
            <w:tcW w:w="652" w:type="dxa"/>
            <w:tcBorders>
              <w:top w:val="nil"/>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Инв. №</w:t>
            </w:r>
          </w:p>
        </w:tc>
        <w:tc>
          <w:tcPr>
            <w:tcW w:w="1357" w:type="dxa"/>
            <w:gridSpan w:val="5"/>
            <w:tcBorders>
              <w:top w:val="nil"/>
              <w:left w:val="single" w:sz="4" w:space="0" w:color="auto"/>
              <w:bottom w:val="single" w:sz="4" w:space="0" w:color="auto"/>
              <w:right w:val="single" w:sz="4" w:space="0" w:color="auto"/>
            </w:tcBorders>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измерения</w:t>
            </w:r>
          </w:p>
        </w:tc>
        <w:tc>
          <w:tcPr>
            <w:tcW w:w="1417" w:type="dxa"/>
            <w:gridSpan w:val="7"/>
            <w:vMerge/>
            <w:tcBorders>
              <w:left w:val="single" w:sz="4" w:space="0" w:color="auto"/>
              <w:bottom w:val="single" w:sz="4" w:space="0" w:color="auto"/>
              <w:right w:val="single" w:sz="4" w:space="0" w:color="000000"/>
            </w:tcBorders>
            <w:vAlign w:val="center"/>
          </w:tcPr>
          <w:p w:rsidR="0027333F" w:rsidRDefault="0027333F">
            <w:pPr>
              <w:spacing w:after="0" w:line="240" w:lineRule="auto"/>
              <w:rPr>
                <w:rFonts w:ascii="Times New Roman" w:eastAsia="Times New Roman" w:hAnsi="Times New Roman" w:cs="Times New Roman"/>
                <w:sz w:val="18"/>
                <w:szCs w:val="18"/>
                <w:lang w:eastAsia="ru-RU"/>
              </w:rPr>
            </w:pPr>
          </w:p>
        </w:tc>
        <w:tc>
          <w:tcPr>
            <w:tcW w:w="1566" w:type="dxa"/>
            <w:gridSpan w:val="3"/>
            <w:tcBorders>
              <w:top w:val="single" w:sz="4" w:space="0" w:color="auto"/>
              <w:left w:val="single" w:sz="4" w:space="0" w:color="000000"/>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Количество</w:t>
            </w:r>
          </w:p>
        </w:tc>
        <w:tc>
          <w:tcPr>
            <w:tcW w:w="1847" w:type="dxa"/>
            <w:gridSpan w:val="6"/>
            <w:tcBorders>
              <w:top w:val="single" w:sz="4" w:space="0" w:color="auto"/>
              <w:left w:val="nil"/>
              <w:bottom w:val="single" w:sz="4" w:space="0" w:color="auto"/>
              <w:right w:val="single" w:sz="4" w:space="0" w:color="auto"/>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Остаточная стоимость (руб., коп.)</w:t>
            </w:r>
          </w:p>
        </w:tc>
        <w:tc>
          <w:tcPr>
            <w:tcW w:w="2268" w:type="dxa"/>
            <w:gridSpan w:val="4"/>
            <w:vMerge/>
            <w:tcBorders>
              <w:left w:val="single" w:sz="4" w:space="0" w:color="auto"/>
              <w:bottom w:val="single" w:sz="4" w:space="0" w:color="000000"/>
              <w:right w:val="single" w:sz="4"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221"/>
        </w:trPr>
        <w:tc>
          <w:tcPr>
            <w:tcW w:w="953" w:type="dxa"/>
            <w:tcBorders>
              <w:top w:val="nil"/>
              <w:left w:val="single" w:sz="4" w:space="0" w:color="auto"/>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727" w:type="dxa"/>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746" w:type="dxa"/>
            <w:gridSpan w:val="3"/>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1776" w:type="dxa"/>
            <w:gridSpan w:val="2"/>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652" w:type="dxa"/>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1357" w:type="dxa"/>
            <w:gridSpan w:val="5"/>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1417" w:type="dxa"/>
            <w:gridSpan w:val="7"/>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566" w:type="dxa"/>
            <w:gridSpan w:val="3"/>
            <w:tcBorders>
              <w:top w:val="nil"/>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1847" w:type="dxa"/>
            <w:gridSpan w:val="6"/>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268" w:type="dxa"/>
            <w:gridSpan w:val="4"/>
            <w:tcBorders>
              <w:top w:val="single" w:sz="4" w:space="0" w:color="auto"/>
              <w:left w:val="nil"/>
              <w:bottom w:val="single" w:sz="4" w:space="0" w:color="auto"/>
              <w:right w:val="single" w:sz="4" w:space="0" w:color="auto"/>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27333F">
        <w:trPr>
          <w:trHeight w:val="255"/>
        </w:trPr>
        <w:tc>
          <w:tcPr>
            <w:tcW w:w="953" w:type="dxa"/>
            <w:tcBorders>
              <w:top w:val="nil"/>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727" w:type="dxa"/>
            <w:tcBorders>
              <w:top w:val="nil"/>
              <w:left w:val="nil"/>
              <w:bottom w:val="single" w:sz="4" w:space="0" w:color="auto"/>
              <w:right w:val="single" w:sz="4" w:space="0" w:color="auto"/>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746" w:type="dxa"/>
            <w:gridSpan w:val="3"/>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776" w:type="dxa"/>
            <w:gridSpan w:val="2"/>
            <w:tcBorders>
              <w:top w:val="nil"/>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652" w:type="dxa"/>
            <w:tcBorders>
              <w:top w:val="nil"/>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357" w:type="dxa"/>
            <w:gridSpan w:val="5"/>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417" w:type="dxa"/>
            <w:gridSpan w:val="7"/>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566" w:type="dxa"/>
            <w:gridSpan w:val="3"/>
            <w:tcBorders>
              <w:top w:val="nil"/>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847" w:type="dxa"/>
            <w:gridSpan w:val="6"/>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268" w:type="dxa"/>
            <w:gridSpan w:val="4"/>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rPr>
          <w:trHeight w:val="300"/>
        </w:trPr>
        <w:tc>
          <w:tcPr>
            <w:tcW w:w="6861" w:type="dxa"/>
            <w:gridSpan w:val="9"/>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lang w:eastAsia="ru-RU"/>
              </w:rPr>
            </w:pPr>
          </w:p>
        </w:tc>
        <w:tc>
          <w:tcPr>
            <w:tcW w:w="4333" w:type="dxa"/>
            <w:gridSpan w:val="14"/>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Итого </w:t>
            </w:r>
          </w:p>
        </w:tc>
        <w:tc>
          <w:tcPr>
            <w:tcW w:w="1847"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ind w:hanging="335"/>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2268" w:type="dxa"/>
            <w:gridSpan w:val="4"/>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r>
      <w:tr w:rsidR="0027333F">
        <w:trPr>
          <w:trHeight w:val="300"/>
        </w:trPr>
        <w:tc>
          <w:tcPr>
            <w:tcW w:w="6861" w:type="dxa"/>
            <w:gridSpan w:val="9"/>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lang w:eastAsia="ru-RU"/>
              </w:rPr>
            </w:pPr>
          </w:p>
        </w:tc>
        <w:tc>
          <w:tcPr>
            <w:tcW w:w="4333" w:type="dxa"/>
            <w:gridSpan w:val="14"/>
            <w:tcBorders>
              <w:top w:val="nil"/>
              <w:left w:val="nil"/>
              <w:bottom w:val="nil"/>
              <w:right w:val="nil"/>
            </w:tcBorders>
            <w:shd w:val="clear" w:color="auto" w:fill="auto"/>
            <w:vAlign w:val="bottom"/>
          </w:tcPr>
          <w:p w:rsidR="0027333F" w:rsidRDefault="00C962C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Всего по акту </w:t>
            </w:r>
          </w:p>
        </w:tc>
        <w:tc>
          <w:tcPr>
            <w:tcW w:w="1847"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2268" w:type="dxa"/>
            <w:gridSpan w:val="4"/>
            <w:tcBorders>
              <w:top w:val="single" w:sz="4" w:space="0" w:color="auto"/>
              <w:left w:val="nil"/>
              <w:bottom w:val="single" w:sz="4" w:space="0" w:color="auto"/>
              <w:right w:val="single" w:sz="4" w:space="0" w:color="auto"/>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Х</w:t>
            </w:r>
          </w:p>
        </w:tc>
      </w:tr>
      <w:tr w:rsidR="0027333F">
        <w:trPr>
          <w:trHeight w:val="268"/>
        </w:trPr>
        <w:tc>
          <w:tcPr>
            <w:tcW w:w="2680" w:type="dxa"/>
            <w:gridSpan w:val="2"/>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Всего по акту сумма прописью</w:t>
            </w:r>
          </w:p>
        </w:tc>
        <w:tc>
          <w:tcPr>
            <w:tcW w:w="9127" w:type="dxa"/>
            <w:gridSpan w:val="22"/>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1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lang w:eastAsia="ru-RU"/>
              </w:rPr>
            </w:pPr>
          </w:p>
        </w:tc>
        <w:tc>
          <w:tcPr>
            <w:tcW w:w="52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00"/>
        </w:trPr>
        <w:tc>
          <w:tcPr>
            <w:tcW w:w="7488" w:type="dxa"/>
            <w:gridSpan w:val="12"/>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tc>
        <w:tc>
          <w:tcPr>
            <w:tcW w:w="960" w:type="dxa"/>
            <w:gridSpan w:val="4"/>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580" w:type="dxa"/>
            <w:gridSpan w:val="3"/>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tc>
        <w:tc>
          <w:tcPr>
            <w:tcW w:w="842" w:type="dxa"/>
            <w:gridSpan w:val="3"/>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руб.</w:t>
            </w:r>
          </w:p>
        </w:tc>
        <w:tc>
          <w:tcPr>
            <w:tcW w:w="1324" w:type="dxa"/>
            <w:tcBorders>
              <w:top w:val="nil"/>
              <w:left w:val="nil"/>
              <w:bottom w:val="single" w:sz="4" w:space="0" w:color="auto"/>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61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коп. </w:t>
            </w:r>
          </w:p>
        </w:tc>
        <w:tc>
          <w:tcPr>
            <w:tcW w:w="713" w:type="dxa"/>
            <w:gridSpan w:val="2"/>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521"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8"/>
                <w:szCs w:val="18"/>
                <w:lang w:eastAsia="ru-RU"/>
              </w:rPr>
            </w:pPr>
          </w:p>
        </w:tc>
      </w:tr>
      <w:tr w:rsidR="0027333F">
        <w:trPr>
          <w:trHeight w:val="249"/>
        </w:trPr>
        <w:tc>
          <w:tcPr>
            <w:tcW w:w="3251" w:type="dxa"/>
            <w:gridSpan w:val="4"/>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Председатель комиссии </w:t>
            </w: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lang w:eastAsia="ru-RU"/>
              </w:rPr>
            </w:pPr>
          </w:p>
        </w:tc>
        <w:tc>
          <w:tcPr>
            <w:tcW w:w="2428" w:type="dxa"/>
            <w:gridSpan w:val="3"/>
            <w:tcBorders>
              <w:top w:val="nil"/>
              <w:left w:val="nil"/>
              <w:bottom w:val="single" w:sz="4" w:space="0" w:color="auto"/>
              <w:right w:val="nil"/>
            </w:tcBorders>
            <w:shd w:val="clear" w:color="auto" w:fill="auto"/>
            <w:vAlign w:val="bottom"/>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620"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lang w:eastAsia="ru-RU"/>
              </w:rPr>
            </w:pPr>
          </w:p>
        </w:tc>
        <w:tc>
          <w:tcPr>
            <w:tcW w:w="960" w:type="dxa"/>
            <w:gridSpan w:val="4"/>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80"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lang w:eastAsia="ru-RU"/>
              </w:rPr>
            </w:pPr>
          </w:p>
        </w:tc>
        <w:tc>
          <w:tcPr>
            <w:tcW w:w="2793" w:type="dxa"/>
            <w:gridSpan w:val="7"/>
            <w:tcBorders>
              <w:top w:val="nil"/>
              <w:left w:val="nil"/>
              <w:bottom w:val="single" w:sz="4" w:space="0" w:color="auto"/>
              <w:right w:val="nil"/>
            </w:tcBorders>
            <w:shd w:val="clear" w:color="auto" w:fill="auto"/>
            <w:vAlign w:val="bottom"/>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155"/>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8"/>
                <w:szCs w:val="18"/>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2428" w:type="dxa"/>
            <w:gridSpan w:val="3"/>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8"/>
                <w:szCs w:val="18"/>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69"/>
        </w:trPr>
        <w:tc>
          <w:tcPr>
            <w:tcW w:w="3251" w:type="dxa"/>
            <w:gridSpan w:val="4"/>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Члены комиссии:</w:t>
            </w: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lang w:eastAsia="ru-RU"/>
              </w:rPr>
            </w:pPr>
          </w:p>
        </w:tc>
        <w:tc>
          <w:tcPr>
            <w:tcW w:w="2428" w:type="dxa"/>
            <w:gridSpan w:val="3"/>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lang w:eastAsia="ru-RU"/>
              </w:rPr>
            </w:pPr>
          </w:p>
        </w:tc>
        <w:tc>
          <w:tcPr>
            <w:tcW w:w="960" w:type="dxa"/>
            <w:gridSpan w:val="4"/>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lang w:eastAsia="ru-RU"/>
              </w:rPr>
            </w:pPr>
          </w:p>
        </w:tc>
        <w:tc>
          <w:tcPr>
            <w:tcW w:w="2793" w:type="dxa"/>
            <w:gridSpan w:val="7"/>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135"/>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240"/>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127"/>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240"/>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single" w:sz="4" w:space="0" w:color="auto"/>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r>
      <w:tr w:rsidR="0027333F">
        <w:trPr>
          <w:trHeight w:val="172"/>
        </w:trPr>
        <w:tc>
          <w:tcPr>
            <w:tcW w:w="953" w:type="dxa"/>
            <w:tcBorders>
              <w:top w:val="nil"/>
              <w:left w:val="nil"/>
              <w:bottom w:val="nil"/>
              <w:right w:val="nil"/>
            </w:tcBorders>
            <w:shd w:val="clear" w:color="auto" w:fill="auto"/>
            <w:vAlign w:val="bottom"/>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298" w:type="dxa"/>
            <w:gridSpan w:val="3"/>
            <w:tcBorders>
              <w:top w:val="nil"/>
              <w:left w:val="nil"/>
              <w:bottom w:val="nil"/>
              <w:right w:val="nil"/>
            </w:tcBorders>
            <w:shd w:val="clear" w:color="auto" w:fill="auto"/>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182" w:type="dxa"/>
            <w:gridSpan w:val="2"/>
            <w:tcBorders>
              <w:top w:val="nil"/>
              <w:left w:val="nil"/>
              <w:bottom w:val="nil"/>
              <w:right w:val="nil"/>
            </w:tcBorders>
            <w:shd w:val="clear" w:color="auto" w:fill="auto"/>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428" w:type="dxa"/>
            <w:gridSpan w:val="3"/>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620" w:type="dxa"/>
            <w:gridSpan w:val="2"/>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960" w:type="dxa"/>
            <w:gridSpan w:val="4"/>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80" w:type="dxa"/>
            <w:gridSpan w:val="3"/>
            <w:tcBorders>
              <w:top w:val="nil"/>
              <w:left w:val="nil"/>
              <w:bottom w:val="nil"/>
              <w:right w:val="nil"/>
            </w:tcBorders>
            <w:shd w:val="clear" w:color="auto" w:fill="auto"/>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2793" w:type="dxa"/>
            <w:gridSpan w:val="7"/>
            <w:tcBorders>
              <w:top w:val="nil"/>
              <w:left w:val="nil"/>
              <w:bottom w:val="nil"/>
              <w:right w:val="nil"/>
            </w:tcBorders>
            <w:shd w:val="clear" w:color="auto" w:fill="auto"/>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расшифровка подписи</w:t>
            </w:r>
          </w:p>
        </w:tc>
        <w:tc>
          <w:tcPr>
            <w:tcW w:w="720" w:type="dxa"/>
            <w:gridSpan w:val="3"/>
            <w:tcBorders>
              <w:top w:val="nil"/>
              <w:left w:val="nil"/>
              <w:bottom w:val="nil"/>
              <w:right w:val="nil"/>
            </w:tcBorders>
            <w:shd w:val="clear" w:color="auto" w:fill="auto"/>
            <w:noWrap/>
            <w:vAlign w:val="bottom"/>
          </w:tcPr>
          <w:p w:rsidR="0027333F" w:rsidRDefault="0027333F">
            <w:pPr>
              <w:spacing w:after="0" w:line="240" w:lineRule="auto"/>
              <w:jc w:val="center"/>
              <w:rPr>
                <w:rFonts w:ascii="Times New Roman" w:eastAsia="Times New Roman" w:hAnsi="Times New Roman" w:cs="Times New Roman"/>
                <w:sz w:val="16"/>
                <w:szCs w:val="16"/>
                <w:lang w:eastAsia="ru-RU"/>
              </w:rPr>
            </w:pPr>
          </w:p>
        </w:tc>
        <w:tc>
          <w:tcPr>
            <w:tcW w:w="507"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963" w:type="dxa"/>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c>
          <w:tcPr>
            <w:tcW w:w="1305" w:type="dxa"/>
            <w:gridSpan w:val="3"/>
            <w:tcBorders>
              <w:top w:val="nil"/>
              <w:left w:val="nil"/>
              <w:bottom w:val="nil"/>
              <w:right w:val="nil"/>
            </w:tcBorders>
            <w:shd w:val="clear" w:color="auto" w:fill="auto"/>
            <w:noWrap/>
            <w:vAlign w:val="bottom"/>
          </w:tcPr>
          <w:p w:rsidR="0027333F" w:rsidRDefault="0027333F">
            <w:pPr>
              <w:spacing w:after="0" w:line="240" w:lineRule="auto"/>
              <w:rPr>
                <w:rFonts w:ascii="Times New Roman" w:eastAsia="Times New Roman" w:hAnsi="Times New Roman" w:cs="Times New Roman"/>
                <w:sz w:val="16"/>
                <w:szCs w:val="16"/>
                <w:lang w:eastAsia="ru-RU"/>
              </w:rPr>
            </w:pPr>
          </w:p>
        </w:tc>
      </w:tr>
    </w:tbl>
    <w:p w:rsidR="0027333F" w:rsidRDefault="00C962CA">
      <w:pPr>
        <w:spacing w:before="120" w:after="120" w:line="240" w:lineRule="auto"/>
        <w:rPr>
          <w:rFonts w:ascii="Times New Roman" w:eastAsia="Times New Roman" w:hAnsi="Times New Roman" w:cs="Times New Roman"/>
          <w:color w:val="000000"/>
          <w:sz w:val="26"/>
          <w:szCs w:val="26"/>
          <w:lang w:eastAsia="ru-RU"/>
        </w:rPr>
      </w:pPr>
      <w:r w:rsidRPr="008A4386">
        <w:rPr>
          <w:rFonts w:ascii="Times New Roman" w:eastAsia="Times New Roman" w:hAnsi="Times New Roman" w:cs="Times New Roman"/>
          <w:b/>
          <w:strike/>
          <w:color w:val="FF0000"/>
          <w:sz w:val="24"/>
          <w:szCs w:val="24"/>
          <w:lang w:eastAsia="ru-RU"/>
        </w:rPr>
        <w:lastRenderedPageBreak/>
        <w:t>16. Акт инвентаризации доходов будущих периодов</w:t>
      </w:r>
      <w:r w:rsidR="00DC3928">
        <w:rPr>
          <w:rFonts w:ascii="Times New Roman" w:eastAsia="Times New Roman" w:hAnsi="Times New Roman" w:cs="Times New Roman"/>
          <w:b/>
          <w:sz w:val="24"/>
          <w:szCs w:val="24"/>
          <w:lang w:eastAsia="ru-RU"/>
        </w:rPr>
        <w:pict>
          <v:rect id="_x0000_i1040" style="width:756.8pt;height:1.5pt" o:hralign="center" o:hrstd="t" o:hrnoshade="t" o:hr="t" fillcolor="#009" stroked="f"/>
        </w:pict>
      </w:r>
    </w:p>
    <w:p w:rsidR="0027333F" w:rsidRDefault="00C962CA">
      <w:pPr>
        <w:spacing w:before="120" w:after="0" w:line="240" w:lineRule="auto"/>
        <w:ind w:left="426" w:hanging="426"/>
        <w:rPr>
          <w:rFonts w:ascii="Times New Roman" w:eastAsia="Times New Roman" w:hAnsi="Times New Roman" w:cs="Times New Roman"/>
          <w:color w:val="000000"/>
          <w:sz w:val="26"/>
          <w:szCs w:val="26"/>
          <w:lang w:eastAsia="ru-RU"/>
        </w:rPr>
      </w:pPr>
      <w:r>
        <w:rPr>
          <w:noProof/>
          <w:lang w:eastAsia="ru-RU"/>
        </w:rPr>
        <w:drawing>
          <wp:inline distT="0" distB="0" distL="0" distR="0">
            <wp:extent cx="6991350" cy="5523865"/>
            <wp:effectExtent l="0" t="0" r="0"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7019596" cy="5546259"/>
                    </a:xfrm>
                    <a:prstGeom prst="rect">
                      <a:avLst/>
                    </a:prstGeom>
                    <a:noFill/>
                    <a:ln>
                      <a:noFill/>
                    </a:ln>
                  </pic:spPr>
                </pic:pic>
              </a:graphicData>
            </a:graphic>
          </wp:inline>
        </w:drawing>
      </w:r>
    </w:p>
    <w:p w:rsidR="0027333F" w:rsidRDefault="0027333F">
      <w:pPr>
        <w:autoSpaceDE w:val="0"/>
        <w:autoSpaceDN w:val="0"/>
        <w:adjustRightInd w:val="0"/>
        <w:spacing w:before="120" w:after="0" w:line="240" w:lineRule="auto"/>
        <w:jc w:val="both"/>
        <w:rPr>
          <w:rFonts w:ascii="Times New Roman" w:eastAsia="Times New Roman" w:hAnsi="Times New Roman" w:cs="Times New Roman"/>
          <w:b/>
          <w:color w:val="000099"/>
          <w:sz w:val="24"/>
          <w:szCs w:val="24"/>
          <w:lang w:eastAsia="ru-RU"/>
        </w:rPr>
        <w:sectPr w:rsidR="0027333F">
          <w:pgSz w:w="16838" w:h="11906" w:orient="landscape"/>
          <w:pgMar w:top="1418" w:right="851" w:bottom="851" w:left="851" w:header="170" w:footer="113" w:gutter="0"/>
          <w:cols w:space="708"/>
          <w:titlePg/>
          <w:docGrid w:linePitch="360"/>
        </w:sectPr>
      </w:pPr>
    </w:p>
    <w:p w:rsidR="0027333F" w:rsidRDefault="00C962CA">
      <w:pPr>
        <w:autoSpaceDE w:val="0"/>
        <w:autoSpaceDN w:val="0"/>
        <w:adjustRightInd w:val="0"/>
        <w:spacing w:before="120" w:after="0" w:line="240" w:lineRule="auto"/>
        <w:jc w:val="both"/>
        <w:rPr>
          <w:rFonts w:ascii="Times New Roman" w:eastAsia="Times New Roman" w:hAnsi="Times New Roman" w:cs="Times New Roman"/>
          <w:b/>
          <w:sz w:val="24"/>
          <w:szCs w:val="24"/>
          <w:lang w:eastAsia="ru-RU"/>
        </w:rPr>
      </w:pPr>
      <w:r w:rsidRPr="008A4386">
        <w:rPr>
          <w:rFonts w:ascii="Times New Roman" w:eastAsia="Times New Roman" w:hAnsi="Times New Roman" w:cs="Times New Roman"/>
          <w:b/>
          <w:strike/>
          <w:color w:val="FF0000"/>
          <w:sz w:val="24"/>
          <w:szCs w:val="24"/>
          <w:lang w:eastAsia="ru-RU"/>
        </w:rPr>
        <w:lastRenderedPageBreak/>
        <w:t>17. Инвентаризационная опись (ф.0504089) расширенная</w:t>
      </w:r>
      <w:r w:rsidRPr="008A4386">
        <w:rPr>
          <w:rFonts w:ascii="Times New Roman" w:eastAsia="Times New Roman" w:hAnsi="Times New Roman" w:cs="Times New Roman"/>
          <w:color w:val="FF0000"/>
          <w:sz w:val="26"/>
          <w:szCs w:val="26"/>
          <w:lang w:eastAsia="ru-RU"/>
        </w:rPr>
        <w:t xml:space="preserve"> </w:t>
      </w:r>
      <w:r w:rsidR="00DC3928">
        <w:rPr>
          <w:rFonts w:ascii="Times New Roman" w:eastAsia="Times New Roman" w:hAnsi="Times New Roman" w:cs="Times New Roman"/>
          <w:b/>
          <w:sz w:val="24"/>
          <w:szCs w:val="24"/>
          <w:lang w:eastAsia="ru-RU"/>
        </w:rPr>
        <w:pict>
          <v:rect id="_x0000_i1041" style="width:756.8pt;height:1.5pt" o:hralign="center" o:hrstd="t" o:hrnoshade="t" o:hr="t" fillcolor="#009" stroked="f"/>
        </w:pict>
      </w:r>
    </w:p>
    <w:p w:rsidR="0027333F" w:rsidRDefault="0027333F">
      <w:pPr>
        <w:autoSpaceDE w:val="0"/>
        <w:autoSpaceDN w:val="0"/>
        <w:adjustRightInd w:val="0"/>
        <w:spacing w:before="120" w:after="0" w:line="240" w:lineRule="auto"/>
        <w:jc w:val="both"/>
        <w:rPr>
          <w:rFonts w:ascii="Times New Roman" w:eastAsia="Times New Roman" w:hAnsi="Times New Roman" w:cs="Times New Roman"/>
          <w:sz w:val="26"/>
          <w:szCs w:val="26"/>
          <w:lang w:eastAsia="ru-RU"/>
        </w:rPr>
      </w:pPr>
    </w:p>
    <w:p w:rsidR="0027333F" w:rsidRDefault="00C962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C00000"/>
          <w:sz w:val="26"/>
          <w:szCs w:val="26"/>
          <w:lang w:eastAsia="ru-RU"/>
        </w:rPr>
      </w:pPr>
      <w:r>
        <w:rPr>
          <w:noProof/>
          <w:lang w:eastAsia="ru-RU"/>
        </w:rPr>
        <w:drawing>
          <wp:inline distT="0" distB="0" distL="0" distR="0">
            <wp:extent cx="6235700" cy="49815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6258143" cy="4999047"/>
                    </a:xfrm>
                    <a:prstGeom prst="rect">
                      <a:avLst/>
                    </a:prstGeom>
                    <a:noFill/>
                    <a:ln>
                      <a:noFill/>
                    </a:ln>
                  </pic:spPr>
                </pic:pic>
              </a:graphicData>
            </a:graphic>
          </wp:inline>
        </w:drawing>
      </w: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C962CA">
      <w:pPr>
        <w:spacing w:after="0"/>
        <w:jc w:val="both"/>
        <w:rPr>
          <w:rFonts w:ascii="Times New Roman" w:eastAsia="Times New Roman" w:hAnsi="Times New Roman" w:cs="Times New Roman"/>
          <w:lang w:eastAsia="ru-RU"/>
        </w:rPr>
      </w:pPr>
      <w:r>
        <w:rPr>
          <w:noProof/>
          <w:lang w:eastAsia="ru-RU"/>
        </w:rPr>
        <w:drawing>
          <wp:inline distT="0" distB="0" distL="0" distR="0">
            <wp:extent cx="6316345" cy="2276475"/>
            <wp:effectExtent l="0" t="0" r="825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6329648" cy="2281052"/>
                    </a:xfrm>
                    <a:prstGeom prst="rect">
                      <a:avLst/>
                    </a:prstGeom>
                    <a:noFill/>
                    <a:ln>
                      <a:noFill/>
                    </a:ln>
                  </pic:spPr>
                </pic:pic>
              </a:graphicData>
            </a:graphic>
          </wp:inline>
        </w:drawing>
      </w: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27333F">
      <w:pPr>
        <w:spacing w:after="0"/>
        <w:jc w:val="both"/>
        <w:rPr>
          <w:rFonts w:ascii="Times New Roman" w:eastAsia="Times New Roman" w:hAnsi="Times New Roman" w:cs="Times New Roman"/>
          <w:lang w:eastAsia="ru-RU"/>
        </w:rPr>
      </w:pPr>
    </w:p>
    <w:p w:rsidR="0027333F" w:rsidRDefault="00C962CA">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18.</w:t>
      </w:r>
      <w:r>
        <w:rPr>
          <w:rFonts w:ascii="Times New Roman" w:eastAsia="Times New Roman" w:hAnsi="Times New Roman" w:cs="Times New Roman"/>
          <w:b/>
          <w:sz w:val="24"/>
          <w:szCs w:val="24"/>
          <w:lang w:eastAsia="ru-RU"/>
        </w:rPr>
        <w:tab/>
        <w:t xml:space="preserve">Акт оценки (определения) справедливой стоимости объекта нефинансовых активов </w:t>
      </w:r>
    </w:p>
    <w:p w:rsidR="0027333F" w:rsidRDefault="00DC3928">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pict>
          <v:rect id="_x0000_i1042" style="width:756.8pt;height:1.5pt" o:hralign="center" o:hrstd="t" o:hrnoshade="t" o:hr="t" fillcolor="#009" stroked="f"/>
        </w:pic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 (расшифровка подписи)</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___________ 20__ г.</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МП</w:t>
      </w:r>
    </w:p>
    <w:p w:rsidR="0027333F" w:rsidRDefault="0027333F">
      <w:pPr>
        <w:spacing w:after="0" w:line="240" w:lineRule="auto"/>
        <w:jc w:val="right"/>
        <w:rPr>
          <w:rFonts w:ascii="Times New Roman" w:eastAsia="Times New Roman" w:hAnsi="Times New Roman" w:cs="Times New Roman"/>
          <w:sz w:val="20"/>
          <w:szCs w:val="20"/>
          <w:lang w:eastAsia="ru-RU"/>
        </w:rPr>
      </w:pPr>
    </w:p>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АКТ № _____</w:t>
      </w:r>
    </w:p>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определения справедливой стоимости объекта нефинансовых активов</w:t>
      </w:r>
    </w:p>
    <w:p w:rsidR="0027333F" w:rsidRDefault="00C962CA">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 "__" _________ 20___ г.</w:t>
      </w:r>
    </w:p>
    <w:p w:rsidR="0027333F" w:rsidRDefault="00C962CA">
      <w:pPr>
        <w:spacing w:before="100" w:beforeAutospacing="1" w:after="100" w:afterAutospacing="1"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Учреждение: </w:t>
      </w:r>
      <w:r>
        <w:rPr>
          <w:rFonts w:ascii="Times New Roman" w:eastAsia="Times New Roman" w:hAnsi="Times New Roman" w:cs="Times New Roman"/>
          <w:sz w:val="20"/>
          <w:szCs w:val="20"/>
          <w:lang w:eastAsia="ru-RU"/>
        </w:rPr>
        <w:tab/>
        <w:t>__________________________________________________________________________________</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Комиссия по поступлению и выбытию активов, утвержденная Приказом от _____ N ____, в составе:</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председателя комиссии _________________________________ (должность, Ф.И.О.)</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членов комиссии:</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__________________________________, (должность, Ф.И.О.)</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__________________________________, (должность, Ф.И.О.)</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 __________________________________  (должность, Ф.И.О.)</w:t>
      </w:r>
    </w:p>
    <w:p w:rsidR="0027333F" w:rsidRDefault="00C962C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определила справедливую (оценочную) стоимость следующих материальных ценностей, полученных _______________________________________________________________________________________________:</w:t>
      </w:r>
    </w:p>
    <w:p w:rsidR="0027333F" w:rsidRDefault="00C962CA">
      <w:pPr>
        <w:spacing w:after="12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(основание для проведения оценки объекта нефинансовых активов, метод определения)</w:t>
      </w:r>
    </w:p>
    <w:tbl>
      <w:tblPr>
        <w:tblW w:w="9539" w:type="dxa"/>
        <w:tblLayout w:type="fixed"/>
        <w:tblCellMar>
          <w:top w:w="15" w:type="dxa"/>
          <w:left w:w="15" w:type="dxa"/>
          <w:bottom w:w="15" w:type="dxa"/>
          <w:right w:w="15" w:type="dxa"/>
        </w:tblCellMar>
        <w:tblLook w:val="04A0" w:firstRow="1" w:lastRow="0" w:firstColumn="1" w:lastColumn="0" w:noHBand="0" w:noVBand="1"/>
      </w:tblPr>
      <w:tblGrid>
        <w:gridCol w:w="591"/>
        <w:gridCol w:w="1323"/>
        <w:gridCol w:w="1035"/>
        <w:gridCol w:w="732"/>
        <w:gridCol w:w="1029"/>
        <w:gridCol w:w="732"/>
        <w:gridCol w:w="1029"/>
        <w:gridCol w:w="751"/>
        <w:gridCol w:w="1228"/>
        <w:gridCol w:w="1089"/>
      </w:tblGrid>
      <w:tr w:rsidR="0027333F">
        <w:trPr>
          <w:trHeight w:val="432"/>
        </w:trPr>
        <w:tc>
          <w:tcPr>
            <w:tcW w:w="591" w:type="dxa"/>
            <w:vMerge w:val="restart"/>
            <w:tcBorders>
              <w:top w:val="single" w:sz="6" w:space="0" w:color="000000"/>
              <w:left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 п/п</w:t>
            </w:r>
          </w:p>
        </w:tc>
        <w:tc>
          <w:tcPr>
            <w:tcW w:w="1323" w:type="dxa"/>
            <w:vMerge w:val="restart"/>
            <w:tcBorders>
              <w:top w:val="single" w:sz="6" w:space="0" w:color="000000"/>
              <w:left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объекта Нефинансовых активов</w:t>
            </w:r>
          </w:p>
        </w:tc>
        <w:tc>
          <w:tcPr>
            <w:tcW w:w="5308" w:type="dxa"/>
            <w:gridSpan w:val="6"/>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стоимостные показатели рыночных цен (данных независимых экспертов) (руб.)</w:t>
            </w:r>
          </w:p>
        </w:tc>
        <w:tc>
          <w:tcPr>
            <w:tcW w:w="1228" w:type="dxa"/>
            <w:vMerge w:val="restart"/>
            <w:tcBorders>
              <w:top w:val="single" w:sz="6" w:space="0" w:color="000000"/>
              <w:left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Справедливая (оценочная) стоимость (руб.)</w:t>
            </w:r>
          </w:p>
        </w:tc>
        <w:tc>
          <w:tcPr>
            <w:tcW w:w="1089" w:type="dxa"/>
            <w:vMerge w:val="restart"/>
            <w:tcBorders>
              <w:top w:val="single" w:sz="6" w:space="0" w:color="000000"/>
              <w:left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Примечание</w:t>
            </w:r>
          </w:p>
        </w:tc>
      </w:tr>
      <w:tr w:rsidR="0027333F">
        <w:trPr>
          <w:trHeight w:val="355"/>
        </w:trPr>
        <w:tc>
          <w:tcPr>
            <w:tcW w:w="591" w:type="dxa"/>
            <w:vMerge/>
            <w:tcBorders>
              <w:left w:val="single" w:sz="6" w:space="0" w:color="000000"/>
              <w:bottom w:val="single" w:sz="6" w:space="0" w:color="000000"/>
              <w:right w:val="single" w:sz="6" w:space="0" w:color="000000"/>
            </w:tcBorders>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323" w:type="dxa"/>
            <w:vMerge/>
            <w:tcBorders>
              <w:left w:val="single" w:sz="6" w:space="0" w:color="000000"/>
              <w:bottom w:val="single" w:sz="6" w:space="0" w:color="000000"/>
              <w:right w:val="single" w:sz="6" w:space="0" w:color="000000"/>
            </w:tcBorders>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035"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поставщика</w:t>
            </w:r>
          </w:p>
        </w:tc>
        <w:tc>
          <w:tcPr>
            <w:tcW w:w="732"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стоимость</w:t>
            </w:r>
          </w:p>
        </w:tc>
        <w:tc>
          <w:tcPr>
            <w:tcW w:w="102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поставщика</w:t>
            </w:r>
          </w:p>
        </w:tc>
        <w:tc>
          <w:tcPr>
            <w:tcW w:w="732"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стоимость</w:t>
            </w:r>
          </w:p>
        </w:tc>
        <w:tc>
          <w:tcPr>
            <w:tcW w:w="102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поставщика</w:t>
            </w:r>
          </w:p>
        </w:tc>
        <w:tc>
          <w:tcPr>
            <w:tcW w:w="751"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стоимость</w:t>
            </w:r>
          </w:p>
        </w:tc>
        <w:tc>
          <w:tcPr>
            <w:tcW w:w="1228" w:type="dxa"/>
            <w:vMerge/>
            <w:tcBorders>
              <w:left w:val="single" w:sz="6" w:space="0" w:color="000000"/>
              <w:bottom w:val="single" w:sz="6" w:space="0" w:color="000000"/>
              <w:right w:val="single" w:sz="6" w:space="0" w:color="000000"/>
            </w:tcBorders>
          </w:tcPr>
          <w:p w:rsidR="0027333F" w:rsidRDefault="0027333F">
            <w:pPr>
              <w:spacing w:after="0" w:line="240" w:lineRule="auto"/>
              <w:jc w:val="center"/>
              <w:rPr>
                <w:rFonts w:ascii="Times New Roman" w:eastAsia="Times New Roman" w:hAnsi="Times New Roman" w:cs="Times New Roman"/>
                <w:sz w:val="20"/>
                <w:szCs w:val="20"/>
                <w:lang w:eastAsia="ru-RU"/>
              </w:rPr>
            </w:pPr>
          </w:p>
        </w:tc>
        <w:tc>
          <w:tcPr>
            <w:tcW w:w="1089" w:type="dxa"/>
            <w:vMerge/>
            <w:tcBorders>
              <w:left w:val="single" w:sz="6" w:space="0" w:color="000000"/>
              <w:bottom w:val="single" w:sz="6" w:space="0" w:color="000000"/>
              <w:right w:val="single" w:sz="6" w:space="0" w:color="000000"/>
            </w:tcBorders>
          </w:tcPr>
          <w:p w:rsidR="0027333F" w:rsidRDefault="0027333F">
            <w:pPr>
              <w:spacing w:after="0" w:line="240" w:lineRule="auto"/>
              <w:jc w:val="center"/>
              <w:rPr>
                <w:rFonts w:ascii="Times New Roman" w:eastAsia="Times New Roman" w:hAnsi="Times New Roman" w:cs="Times New Roman"/>
                <w:sz w:val="20"/>
                <w:szCs w:val="20"/>
                <w:lang w:eastAsia="ru-RU"/>
              </w:rPr>
            </w:pPr>
          </w:p>
        </w:tc>
      </w:tr>
      <w:tr w:rsidR="0027333F">
        <w:tc>
          <w:tcPr>
            <w:tcW w:w="591"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1323"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035"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732"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102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732"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102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751"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1228"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108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27333F">
        <w:tc>
          <w:tcPr>
            <w:tcW w:w="591"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323"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35"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32"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732"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751"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228"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8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c>
          <w:tcPr>
            <w:tcW w:w="591"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323"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35"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32"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732"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029"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751" w:type="dxa"/>
            <w:tcBorders>
              <w:top w:val="single" w:sz="6" w:space="0" w:color="000000"/>
              <w:left w:val="single" w:sz="6" w:space="0" w:color="000000"/>
              <w:bottom w:val="single" w:sz="6" w:space="0" w:color="000000"/>
              <w:right w:val="single" w:sz="6" w:space="0" w:color="000000"/>
            </w:tcBorders>
          </w:tcPr>
          <w:p w:rsidR="0027333F" w:rsidRDefault="0027333F">
            <w:pPr>
              <w:spacing w:after="0" w:line="240" w:lineRule="auto"/>
              <w:rPr>
                <w:rFonts w:ascii="Times New Roman" w:eastAsia="Times New Roman" w:hAnsi="Times New Roman" w:cs="Times New Roman"/>
                <w:sz w:val="20"/>
                <w:szCs w:val="20"/>
                <w:lang w:eastAsia="ru-RU"/>
              </w:rPr>
            </w:pPr>
          </w:p>
        </w:tc>
        <w:tc>
          <w:tcPr>
            <w:tcW w:w="1228"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089" w:type="dxa"/>
            <w:tcBorders>
              <w:top w:val="single" w:sz="6" w:space="0" w:color="000000"/>
              <w:left w:val="single" w:sz="6" w:space="0" w:color="000000"/>
              <w:bottom w:val="single" w:sz="6" w:space="0" w:color="000000"/>
              <w:right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bl>
    <w:p w:rsidR="0027333F" w:rsidRDefault="00C962CA">
      <w:pPr>
        <w:spacing w:before="100" w:beforeAutospacing="1" w:after="100" w:afterAutospacing="1"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Приложение: документы, являющиеся обоснованием выбранной справедливой (оценочной) стоимости (прайс-листы, скриншоты с сайтов поставщиков о ценах на аналогичные материальные ценности и т.п.).</w:t>
      </w:r>
    </w:p>
    <w:p w:rsidR="0027333F" w:rsidRDefault="00C962CA">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Материальные ценности, указанные в акте находятся на ответственном хранении:</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лицо: ___________________</w:t>
      </w:r>
      <w:r>
        <w:rPr>
          <w:rFonts w:ascii="Times New Roman" w:eastAsia="Times New Roman" w:hAnsi="Times New Roman" w:cs="Times New Roman"/>
          <w:sz w:val="24"/>
          <w:szCs w:val="24"/>
          <w:lang w:eastAsia="ru-RU"/>
        </w:rPr>
        <w:tab/>
        <w:t>_______________</w:t>
      </w:r>
      <w:r>
        <w:rPr>
          <w:rFonts w:ascii="Times New Roman" w:eastAsia="Times New Roman" w:hAnsi="Times New Roman" w:cs="Times New Roman"/>
          <w:sz w:val="24"/>
          <w:szCs w:val="24"/>
          <w:lang w:eastAsia="ru-RU"/>
        </w:rPr>
        <w:tab/>
        <w:t>________________</w:t>
      </w:r>
    </w:p>
    <w:p w:rsidR="0027333F" w:rsidRDefault="00C962CA">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w:t>
      </w:r>
    </w:p>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 20___ г.</w:t>
      </w:r>
    </w:p>
    <w:p w:rsidR="0027333F" w:rsidRDefault="00C962CA">
      <w:pPr>
        <w:spacing w:before="100" w:beforeAutospacing="1" w:after="100" w:afterAutospacing="1"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Решение комиссии:</w:t>
      </w:r>
    </w:p>
    <w:p w:rsidR="0027333F" w:rsidRDefault="00C962CA">
      <w:pPr>
        <w:spacing w:before="100" w:beforeAutospacing="1" w:after="100" w:afterAutospacing="1"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Материальные ценности, полученные ______________________________________________________________ ____________подлежат отражению в бухгалтерском учете по справедливой стоимости, указанной в данном акте.</w:t>
      </w:r>
    </w:p>
    <w:tbl>
      <w:tblPr>
        <w:tblW w:w="9765" w:type="dxa"/>
        <w:tblCellMar>
          <w:top w:w="15" w:type="dxa"/>
          <w:left w:w="15" w:type="dxa"/>
          <w:bottom w:w="15" w:type="dxa"/>
          <w:right w:w="15" w:type="dxa"/>
        </w:tblCellMar>
        <w:tblLook w:val="04A0" w:firstRow="1" w:lastRow="0" w:firstColumn="1" w:lastColumn="0" w:noHBand="0" w:noVBand="1"/>
      </w:tblPr>
      <w:tblGrid>
        <w:gridCol w:w="2092"/>
        <w:gridCol w:w="2091"/>
        <w:gridCol w:w="557"/>
        <w:gridCol w:w="2091"/>
        <w:gridCol w:w="557"/>
        <w:gridCol w:w="2377"/>
      </w:tblGrid>
      <w:tr w:rsidR="0027333F">
        <w:tc>
          <w:tcPr>
            <w:tcW w:w="208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Председатель комиссии</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70"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Члены комиссии:</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085"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5"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70"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27333F">
        <w:tc>
          <w:tcPr>
            <w:tcW w:w="208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85"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555"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0"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bl>
    <w:p w:rsidR="0027333F" w:rsidRDefault="00C962CA">
      <w:pPr>
        <w:spacing w:before="100" w:beforeAutospacing="1" w:after="100" w:afterAutospacing="1" w:line="240" w:lineRule="auto"/>
        <w:jc w:val="both"/>
        <w:rPr>
          <w:rFonts w:ascii="Times New Roman" w:eastAsia="Times New Roman" w:hAnsi="Times New Roman" w:cs="Times New Roman"/>
          <w:color w:val="22272F"/>
          <w:sz w:val="11"/>
          <w:szCs w:val="11"/>
          <w:lang w:eastAsia="ru-RU"/>
        </w:rPr>
      </w:pPr>
      <w:r>
        <w:rPr>
          <w:rFonts w:ascii="Times New Roman" w:eastAsia="Times New Roman" w:hAnsi="Times New Roman" w:cs="Times New Roman"/>
          <w:color w:val="22272F"/>
          <w:sz w:val="11"/>
          <w:szCs w:val="11"/>
          <w:lang w:eastAsia="ru-RU"/>
        </w:rPr>
        <w:t> </w:t>
      </w: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C962CA">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19.</w:t>
      </w:r>
      <w:r>
        <w:rPr>
          <w:rFonts w:ascii="Times New Roman" w:eastAsia="Times New Roman" w:hAnsi="Times New Roman" w:cs="Times New Roman"/>
          <w:b/>
          <w:sz w:val="24"/>
          <w:szCs w:val="24"/>
          <w:lang w:eastAsia="ru-RU"/>
        </w:rPr>
        <w:tab/>
        <w:t xml:space="preserve">Акт о вручении ценных подарков, сувениров, призов </w:t>
      </w:r>
    </w:p>
    <w:p w:rsidR="0027333F" w:rsidRDefault="00DC3928">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pict>
          <v:rect id="_x0000_i1043" style="width:756.8pt;height:1.5pt" o:hralign="center" o:hrstd="t" o:hrnoshade="t" o:hr="t" fillcolor="#009" stroked="f"/>
        </w:pict>
      </w:r>
    </w:p>
    <w:p w:rsidR="0027333F" w:rsidRDefault="0027333F">
      <w:pPr>
        <w:spacing w:after="0"/>
        <w:rPr>
          <w:rFonts w:ascii="Times New Roman" w:eastAsia="Times New Roman" w:hAnsi="Times New Roman" w:cs="Times New Roman"/>
          <w:b/>
          <w:sz w:val="24"/>
          <w:szCs w:val="24"/>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 вручении ценных подарков, сувениров, призов</w:t>
      </w: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"___" _________ 20___ г.</w:t>
      </w:r>
      <w:r>
        <w:rPr>
          <w:rFonts w:ascii="Times New Roman" w:eastAsia="Times New Roman" w:hAnsi="Times New Roman" w:cs="Times New Roman"/>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lang w:eastAsia="ru-RU"/>
        </w:rPr>
        <w:t>№___________</w:t>
      </w:r>
    </w:p>
    <w:p w:rsidR="0027333F" w:rsidRDefault="0027333F">
      <w:pPr>
        <w:spacing w:after="0"/>
        <w:jc w:val="both"/>
        <w:rPr>
          <w:rFonts w:ascii="Times New Roman" w:eastAsia="Times New Roman" w:hAnsi="Times New Roman" w:cs="Times New Roman"/>
          <w:sz w:val="24"/>
          <w:szCs w:val="24"/>
          <w:lang w:eastAsia="ru-RU"/>
        </w:rPr>
      </w:pPr>
    </w:p>
    <w:p w:rsidR="0027333F" w:rsidRDefault="00C962CA">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Учреждение:</w:t>
      </w:r>
      <w:r>
        <w:rPr>
          <w:rFonts w:ascii="Times New Roman" w:eastAsia="Times New Roman" w:hAnsi="Times New Roman" w:cs="Times New Roman"/>
          <w:sz w:val="24"/>
          <w:szCs w:val="24"/>
          <w:lang w:eastAsia="ru-RU"/>
        </w:rPr>
        <w:t xml:space="preserve"> ____________________________________________________________________</w:t>
      </w:r>
    </w:p>
    <w:p w:rsidR="0027333F" w:rsidRDefault="0027333F">
      <w:pPr>
        <w:spacing w:after="0"/>
        <w:jc w:val="both"/>
        <w:rPr>
          <w:rFonts w:ascii="Times New Roman" w:eastAsia="Times New Roman" w:hAnsi="Times New Roman" w:cs="Times New Roman"/>
          <w:sz w:val="20"/>
          <w:szCs w:val="20"/>
          <w:lang w:eastAsia="ru-RU"/>
        </w:rPr>
      </w:pP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Комиссия в составе:</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председателя комиссии _________________________________ (должность, Ф.И.О.)</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членов комиссии:</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 __________________________________, (должность, Ф.И.О.)</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 __________________________________, (должность, Ф.И.О.)</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3) __________________________________  (должность, Ф.И.О.)</w:t>
      </w:r>
    </w:p>
    <w:p w:rsidR="0027333F" w:rsidRDefault="00C962CA">
      <w:pPr>
        <w:spacing w:before="120"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lang w:eastAsia="ru-RU"/>
        </w:rPr>
        <w:t>назначенная ___________________________________________________________________________</w:t>
      </w:r>
    </w:p>
    <w:p w:rsidR="0027333F" w:rsidRDefault="00C962CA">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16"/>
          <w:szCs w:val="16"/>
          <w:lang w:eastAsia="ru-RU"/>
        </w:rPr>
        <w:t>(наименование распорядительного акта руководителя)</w:t>
      </w:r>
    </w:p>
    <w:p w:rsidR="0027333F" w:rsidRDefault="00C962CA">
      <w:pPr>
        <w:spacing w:before="120"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от «___» ___________ 20___г. № ____________________,</w:t>
      </w:r>
    </w:p>
    <w:p w:rsidR="0027333F" w:rsidRDefault="00C962CA">
      <w:pPr>
        <w:spacing w:before="120"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составила настоящий акт о том, что на основании ___________________________________________</w:t>
      </w:r>
    </w:p>
    <w:p w:rsidR="0027333F" w:rsidRDefault="00C962CA">
      <w:pPr>
        <w:spacing w:after="0"/>
      </w:pPr>
      <w:r>
        <w:rPr>
          <w:rFonts w:ascii="Times New Roman" w:eastAsia="Times New Roman" w:hAnsi="Times New Roman" w:cs="Times New Roman"/>
          <w:sz w:val="24"/>
          <w:szCs w:val="24"/>
          <w:lang w:eastAsia="ru-RU"/>
        </w:rPr>
        <w:t>_______________________________________________________________________________</w:t>
      </w:r>
    </w:p>
    <w:p w:rsidR="0027333F" w:rsidRDefault="00C962CA">
      <w:pPr>
        <w:spacing w:after="0"/>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(наименование, номер и дата распорядительного акта о вручении ценного подарка (сувенирной продукции))</w:t>
      </w:r>
    </w:p>
    <w:p w:rsidR="0027333F" w:rsidRDefault="00C962CA">
      <w:pPr>
        <w:spacing w:before="120" w:after="120"/>
        <w:rPr>
          <w:rFonts w:ascii="Times New Roman" w:eastAsia="Times New Roman" w:hAnsi="Times New Roman" w:cs="Times New Roman"/>
          <w:lang w:eastAsia="ru-RU"/>
        </w:rPr>
      </w:pPr>
      <w:r>
        <w:rPr>
          <w:rFonts w:ascii="Times New Roman" w:eastAsia="Times New Roman" w:hAnsi="Times New Roman" w:cs="Times New Roman"/>
          <w:lang w:eastAsia="ru-RU"/>
        </w:rPr>
        <w:t>вручен(ы) ценный(е) подарок(и) (сувенирная продукция):</w:t>
      </w:r>
    </w:p>
    <w:tbl>
      <w:tblPr>
        <w:tblStyle w:val="afb"/>
        <w:tblW w:w="0" w:type="auto"/>
        <w:tblLook w:val="04A0" w:firstRow="1" w:lastRow="0" w:firstColumn="1" w:lastColumn="0" w:noHBand="0" w:noVBand="1"/>
      </w:tblPr>
      <w:tblGrid>
        <w:gridCol w:w="1509"/>
        <w:gridCol w:w="1335"/>
        <w:gridCol w:w="1465"/>
        <w:gridCol w:w="1331"/>
        <w:gridCol w:w="1186"/>
        <w:gridCol w:w="1228"/>
        <w:gridCol w:w="1573"/>
      </w:tblGrid>
      <w:tr w:rsidR="0027333F">
        <w:tc>
          <w:tcPr>
            <w:tcW w:w="1375" w:type="dxa"/>
          </w:tcPr>
          <w:p w:rsidR="0027333F" w:rsidRDefault="00C962CA">
            <w:pPr>
              <w:spacing w:after="0" w:line="240" w:lineRule="auto"/>
              <w:jc w:val="center"/>
              <w:rPr>
                <w:sz w:val="20"/>
                <w:szCs w:val="20"/>
                <w:lang w:eastAsia="ru-RU"/>
              </w:rPr>
            </w:pPr>
            <w:r>
              <w:rPr>
                <w:sz w:val="20"/>
                <w:szCs w:val="20"/>
                <w:lang w:eastAsia="ru-RU"/>
              </w:rPr>
              <w:t>ФИО награждаемого</w:t>
            </w:r>
          </w:p>
        </w:tc>
        <w:tc>
          <w:tcPr>
            <w:tcW w:w="1375" w:type="dxa"/>
          </w:tcPr>
          <w:p w:rsidR="0027333F" w:rsidRDefault="00C962CA">
            <w:pPr>
              <w:spacing w:after="0" w:line="240" w:lineRule="auto"/>
              <w:jc w:val="center"/>
              <w:rPr>
                <w:sz w:val="20"/>
                <w:szCs w:val="20"/>
                <w:lang w:eastAsia="ru-RU"/>
              </w:rPr>
            </w:pPr>
            <w:r>
              <w:rPr>
                <w:sz w:val="20"/>
                <w:szCs w:val="20"/>
                <w:lang w:eastAsia="ru-RU"/>
              </w:rPr>
              <w:t>Должность</w:t>
            </w:r>
            <w:r>
              <w:rPr>
                <w:sz w:val="20"/>
                <w:szCs w:val="20"/>
                <w:vertAlign w:val="superscript"/>
                <w:lang w:eastAsia="ru-RU"/>
              </w:rPr>
              <w:t>1</w:t>
            </w:r>
          </w:p>
        </w:tc>
        <w:tc>
          <w:tcPr>
            <w:tcW w:w="1375" w:type="dxa"/>
          </w:tcPr>
          <w:p w:rsidR="0027333F" w:rsidRDefault="00C962CA">
            <w:pPr>
              <w:spacing w:after="0" w:line="240" w:lineRule="auto"/>
              <w:jc w:val="center"/>
              <w:rPr>
                <w:sz w:val="20"/>
                <w:szCs w:val="20"/>
                <w:lang w:eastAsia="ru-RU"/>
              </w:rPr>
            </w:pPr>
            <w:r>
              <w:rPr>
                <w:sz w:val="20"/>
                <w:szCs w:val="20"/>
                <w:lang w:eastAsia="ru-RU"/>
              </w:rPr>
              <w:t>Наименование ценного подарка</w:t>
            </w:r>
          </w:p>
        </w:tc>
        <w:tc>
          <w:tcPr>
            <w:tcW w:w="1375" w:type="dxa"/>
          </w:tcPr>
          <w:p w:rsidR="0027333F" w:rsidRDefault="00C962CA">
            <w:pPr>
              <w:spacing w:after="0" w:line="240" w:lineRule="auto"/>
              <w:jc w:val="center"/>
              <w:rPr>
                <w:sz w:val="20"/>
                <w:szCs w:val="20"/>
                <w:lang w:eastAsia="ru-RU"/>
              </w:rPr>
            </w:pPr>
            <w:r>
              <w:rPr>
                <w:sz w:val="20"/>
                <w:szCs w:val="20"/>
                <w:lang w:eastAsia="ru-RU"/>
              </w:rPr>
              <w:t>Количество</w:t>
            </w:r>
          </w:p>
        </w:tc>
        <w:tc>
          <w:tcPr>
            <w:tcW w:w="1375" w:type="dxa"/>
          </w:tcPr>
          <w:p w:rsidR="0027333F" w:rsidRDefault="00C962CA">
            <w:pPr>
              <w:spacing w:after="0" w:line="240" w:lineRule="auto"/>
              <w:jc w:val="center"/>
              <w:rPr>
                <w:sz w:val="20"/>
                <w:szCs w:val="20"/>
                <w:lang w:eastAsia="ru-RU"/>
              </w:rPr>
            </w:pPr>
            <w:r>
              <w:rPr>
                <w:sz w:val="20"/>
                <w:szCs w:val="20"/>
                <w:lang w:eastAsia="ru-RU"/>
              </w:rPr>
              <w:t>Цена, руб.</w:t>
            </w:r>
          </w:p>
        </w:tc>
        <w:tc>
          <w:tcPr>
            <w:tcW w:w="1376" w:type="dxa"/>
          </w:tcPr>
          <w:p w:rsidR="0027333F" w:rsidRDefault="00C962CA">
            <w:pPr>
              <w:spacing w:after="0" w:line="240" w:lineRule="auto"/>
              <w:jc w:val="center"/>
              <w:rPr>
                <w:sz w:val="20"/>
                <w:szCs w:val="20"/>
                <w:lang w:eastAsia="ru-RU"/>
              </w:rPr>
            </w:pPr>
            <w:r>
              <w:rPr>
                <w:sz w:val="20"/>
                <w:szCs w:val="20"/>
                <w:lang w:eastAsia="ru-RU"/>
              </w:rPr>
              <w:t>Сумма, руб.</w:t>
            </w:r>
          </w:p>
        </w:tc>
        <w:tc>
          <w:tcPr>
            <w:tcW w:w="1376" w:type="dxa"/>
          </w:tcPr>
          <w:p w:rsidR="0027333F" w:rsidRDefault="00C962CA">
            <w:pPr>
              <w:spacing w:after="0" w:line="240" w:lineRule="auto"/>
              <w:jc w:val="center"/>
              <w:rPr>
                <w:sz w:val="20"/>
                <w:szCs w:val="20"/>
                <w:lang w:eastAsia="ru-RU"/>
              </w:rPr>
            </w:pPr>
            <w:r>
              <w:rPr>
                <w:sz w:val="20"/>
                <w:szCs w:val="20"/>
                <w:lang w:eastAsia="ru-RU"/>
              </w:rPr>
              <w:t>Подпись награжденного</w:t>
            </w:r>
            <w:r>
              <w:rPr>
                <w:sz w:val="20"/>
                <w:szCs w:val="20"/>
                <w:vertAlign w:val="superscript"/>
                <w:lang w:eastAsia="ru-RU"/>
              </w:rPr>
              <w:t>2</w:t>
            </w:r>
          </w:p>
        </w:tc>
      </w:tr>
      <w:tr w:rsidR="0027333F">
        <w:tc>
          <w:tcPr>
            <w:tcW w:w="1375" w:type="dxa"/>
          </w:tcPr>
          <w:p w:rsidR="0027333F" w:rsidRDefault="00C962CA">
            <w:pPr>
              <w:spacing w:after="0" w:line="240" w:lineRule="auto"/>
              <w:jc w:val="center"/>
              <w:rPr>
                <w:sz w:val="16"/>
                <w:szCs w:val="16"/>
                <w:lang w:eastAsia="ru-RU"/>
              </w:rPr>
            </w:pPr>
            <w:r>
              <w:rPr>
                <w:sz w:val="16"/>
                <w:szCs w:val="16"/>
                <w:lang w:eastAsia="ru-RU"/>
              </w:rPr>
              <w:t>1</w:t>
            </w:r>
          </w:p>
        </w:tc>
        <w:tc>
          <w:tcPr>
            <w:tcW w:w="1375" w:type="dxa"/>
          </w:tcPr>
          <w:p w:rsidR="0027333F" w:rsidRDefault="00C962CA">
            <w:pPr>
              <w:spacing w:after="0" w:line="240" w:lineRule="auto"/>
              <w:jc w:val="center"/>
              <w:rPr>
                <w:sz w:val="16"/>
                <w:szCs w:val="16"/>
                <w:lang w:eastAsia="ru-RU"/>
              </w:rPr>
            </w:pPr>
            <w:r>
              <w:rPr>
                <w:sz w:val="16"/>
                <w:szCs w:val="16"/>
                <w:lang w:eastAsia="ru-RU"/>
              </w:rPr>
              <w:t>2</w:t>
            </w:r>
          </w:p>
        </w:tc>
        <w:tc>
          <w:tcPr>
            <w:tcW w:w="1375" w:type="dxa"/>
          </w:tcPr>
          <w:p w:rsidR="0027333F" w:rsidRDefault="00C962CA">
            <w:pPr>
              <w:spacing w:after="0" w:line="240" w:lineRule="auto"/>
              <w:jc w:val="center"/>
              <w:rPr>
                <w:sz w:val="16"/>
                <w:szCs w:val="16"/>
                <w:lang w:eastAsia="ru-RU"/>
              </w:rPr>
            </w:pPr>
            <w:r>
              <w:rPr>
                <w:sz w:val="16"/>
                <w:szCs w:val="16"/>
                <w:lang w:eastAsia="ru-RU"/>
              </w:rPr>
              <w:t>3</w:t>
            </w:r>
          </w:p>
        </w:tc>
        <w:tc>
          <w:tcPr>
            <w:tcW w:w="1375" w:type="dxa"/>
          </w:tcPr>
          <w:p w:rsidR="0027333F" w:rsidRDefault="00C962CA">
            <w:pPr>
              <w:spacing w:after="0" w:line="240" w:lineRule="auto"/>
              <w:jc w:val="center"/>
              <w:rPr>
                <w:sz w:val="16"/>
                <w:szCs w:val="16"/>
                <w:lang w:eastAsia="ru-RU"/>
              </w:rPr>
            </w:pPr>
            <w:r>
              <w:rPr>
                <w:sz w:val="16"/>
                <w:szCs w:val="16"/>
                <w:lang w:eastAsia="ru-RU"/>
              </w:rPr>
              <w:t>4</w:t>
            </w:r>
          </w:p>
        </w:tc>
        <w:tc>
          <w:tcPr>
            <w:tcW w:w="1375" w:type="dxa"/>
          </w:tcPr>
          <w:p w:rsidR="0027333F" w:rsidRDefault="00C962CA">
            <w:pPr>
              <w:spacing w:after="0" w:line="240" w:lineRule="auto"/>
              <w:jc w:val="center"/>
              <w:rPr>
                <w:sz w:val="16"/>
                <w:szCs w:val="16"/>
                <w:lang w:eastAsia="ru-RU"/>
              </w:rPr>
            </w:pPr>
            <w:r>
              <w:rPr>
                <w:sz w:val="16"/>
                <w:szCs w:val="16"/>
                <w:lang w:eastAsia="ru-RU"/>
              </w:rPr>
              <w:t>5</w:t>
            </w:r>
          </w:p>
        </w:tc>
        <w:tc>
          <w:tcPr>
            <w:tcW w:w="1376" w:type="dxa"/>
          </w:tcPr>
          <w:p w:rsidR="0027333F" w:rsidRDefault="00C962CA">
            <w:pPr>
              <w:spacing w:after="0" w:line="240" w:lineRule="auto"/>
              <w:jc w:val="center"/>
              <w:rPr>
                <w:sz w:val="16"/>
                <w:szCs w:val="16"/>
                <w:lang w:eastAsia="ru-RU"/>
              </w:rPr>
            </w:pPr>
            <w:r>
              <w:rPr>
                <w:sz w:val="16"/>
                <w:szCs w:val="16"/>
                <w:lang w:eastAsia="ru-RU"/>
              </w:rPr>
              <w:t>6</w:t>
            </w:r>
          </w:p>
        </w:tc>
        <w:tc>
          <w:tcPr>
            <w:tcW w:w="1376" w:type="dxa"/>
          </w:tcPr>
          <w:p w:rsidR="0027333F" w:rsidRDefault="00C962CA">
            <w:pPr>
              <w:spacing w:after="0" w:line="240" w:lineRule="auto"/>
              <w:jc w:val="center"/>
              <w:rPr>
                <w:sz w:val="16"/>
                <w:szCs w:val="16"/>
                <w:lang w:eastAsia="ru-RU"/>
              </w:rPr>
            </w:pPr>
            <w:r>
              <w:rPr>
                <w:sz w:val="16"/>
                <w:szCs w:val="16"/>
                <w:lang w:eastAsia="ru-RU"/>
              </w:rPr>
              <w:t>7</w:t>
            </w:r>
          </w:p>
        </w:tc>
      </w:tr>
      <w:tr w:rsidR="0027333F">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6" w:type="dxa"/>
          </w:tcPr>
          <w:p w:rsidR="0027333F" w:rsidRDefault="0027333F">
            <w:pPr>
              <w:spacing w:before="120" w:after="0" w:line="240" w:lineRule="auto"/>
              <w:rPr>
                <w:sz w:val="24"/>
                <w:szCs w:val="24"/>
                <w:lang w:eastAsia="ru-RU"/>
              </w:rPr>
            </w:pPr>
          </w:p>
        </w:tc>
        <w:tc>
          <w:tcPr>
            <w:tcW w:w="1376" w:type="dxa"/>
          </w:tcPr>
          <w:p w:rsidR="0027333F" w:rsidRDefault="0027333F">
            <w:pPr>
              <w:spacing w:before="120" w:after="0" w:line="240" w:lineRule="auto"/>
              <w:rPr>
                <w:sz w:val="24"/>
                <w:szCs w:val="24"/>
                <w:lang w:eastAsia="ru-RU"/>
              </w:rPr>
            </w:pPr>
          </w:p>
        </w:tc>
      </w:tr>
      <w:tr w:rsidR="0027333F">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5" w:type="dxa"/>
          </w:tcPr>
          <w:p w:rsidR="0027333F" w:rsidRDefault="0027333F">
            <w:pPr>
              <w:spacing w:before="120" w:after="0" w:line="240" w:lineRule="auto"/>
              <w:rPr>
                <w:sz w:val="24"/>
                <w:szCs w:val="24"/>
                <w:lang w:eastAsia="ru-RU"/>
              </w:rPr>
            </w:pPr>
          </w:p>
        </w:tc>
        <w:tc>
          <w:tcPr>
            <w:tcW w:w="1376" w:type="dxa"/>
          </w:tcPr>
          <w:p w:rsidR="0027333F" w:rsidRDefault="0027333F">
            <w:pPr>
              <w:spacing w:before="120" w:after="0" w:line="240" w:lineRule="auto"/>
              <w:rPr>
                <w:sz w:val="24"/>
                <w:szCs w:val="24"/>
                <w:lang w:eastAsia="ru-RU"/>
              </w:rPr>
            </w:pPr>
          </w:p>
        </w:tc>
        <w:tc>
          <w:tcPr>
            <w:tcW w:w="1376" w:type="dxa"/>
          </w:tcPr>
          <w:p w:rsidR="0027333F" w:rsidRDefault="0027333F">
            <w:pPr>
              <w:spacing w:before="120" w:after="0" w:line="240" w:lineRule="auto"/>
              <w:rPr>
                <w:sz w:val="24"/>
                <w:szCs w:val="24"/>
                <w:lang w:eastAsia="ru-RU"/>
              </w:rPr>
            </w:pPr>
          </w:p>
        </w:tc>
      </w:tr>
    </w:tbl>
    <w:p w:rsidR="0027333F" w:rsidRDefault="00C962CA">
      <w:pPr>
        <w:spacing w:after="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vertAlign w:val="superscript"/>
          <w:lang w:eastAsia="ru-RU"/>
        </w:rPr>
        <w:t>1</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16"/>
          <w:szCs w:val="16"/>
          <w:lang w:eastAsia="ru-RU"/>
        </w:rPr>
        <w:t>Для лиц, не являющихся работниками учреждения, указывается также место работы. Графа заполняется на основании распорядительных актов на проведение торжественных (протокольных) мероприятий.</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0"/>
          <w:szCs w:val="20"/>
          <w:vertAlign w:val="superscript"/>
          <w:lang w:eastAsia="ru-RU"/>
        </w:rPr>
        <w:t xml:space="preserve">2 </w:t>
      </w:r>
      <w:r>
        <w:rPr>
          <w:rFonts w:ascii="Times New Roman" w:eastAsia="Times New Roman" w:hAnsi="Times New Roman" w:cs="Times New Roman"/>
          <w:sz w:val="16"/>
          <w:szCs w:val="16"/>
          <w:lang w:eastAsia="ru-RU"/>
        </w:rPr>
        <w:t xml:space="preserve">Для лиц, не являющихся работниками учреждения, может не заполняться (Письмо Минфина России от 26.04.2019 № 02-07-07/31230). </w:t>
      </w:r>
    </w:p>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Всего по настоящему акту вручено подарков (сувенирной продукции)</w:t>
      </w:r>
    </w:p>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на общую сумму _______________________________________________________________________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sz w:val="16"/>
          <w:szCs w:val="16"/>
          <w:lang w:eastAsia="ru-RU"/>
        </w:rPr>
        <w:t>(сумма цифрами и прописью)</w:t>
      </w:r>
    </w:p>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Подписи:</w:t>
      </w:r>
    </w:p>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Ответственный за вручение подарков / за проведение мероприятия:</w:t>
      </w:r>
    </w:p>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ab/>
        <w:t>____________________</w:t>
      </w:r>
      <w:r>
        <w:rPr>
          <w:rFonts w:ascii="Times New Roman" w:eastAsia="Times New Roman" w:hAnsi="Times New Roman" w:cs="Times New Roman"/>
          <w:lang w:eastAsia="ru-RU"/>
        </w:rPr>
        <w:tab/>
        <w:t>_______________</w:t>
      </w:r>
      <w:r>
        <w:rPr>
          <w:rFonts w:ascii="Times New Roman" w:eastAsia="Times New Roman" w:hAnsi="Times New Roman" w:cs="Times New Roman"/>
          <w:lang w:eastAsia="ru-RU"/>
        </w:rPr>
        <w:tab/>
        <w:t>________________________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p>
    <w:p w:rsidR="0027333F" w:rsidRDefault="0027333F">
      <w:pPr>
        <w:spacing w:before="120" w:after="0"/>
        <w:rPr>
          <w:rFonts w:ascii="Times New Roman" w:eastAsia="Times New Roman" w:hAnsi="Times New Roman" w:cs="Times New Roman"/>
          <w:lang w:eastAsia="ru-RU"/>
        </w:rPr>
      </w:pPr>
    </w:p>
    <w:tbl>
      <w:tblPr>
        <w:tblW w:w="9323" w:type="dxa"/>
        <w:tblCellMar>
          <w:top w:w="15" w:type="dxa"/>
          <w:left w:w="15" w:type="dxa"/>
          <w:bottom w:w="15" w:type="dxa"/>
          <w:right w:w="15" w:type="dxa"/>
        </w:tblCellMar>
        <w:tblLook w:val="04A0" w:firstRow="1" w:lastRow="0" w:firstColumn="1" w:lastColumn="0" w:noHBand="0" w:noVBand="1"/>
      </w:tblPr>
      <w:tblGrid>
        <w:gridCol w:w="2092"/>
        <w:gridCol w:w="2091"/>
        <w:gridCol w:w="353"/>
        <w:gridCol w:w="2091"/>
        <w:gridCol w:w="319"/>
        <w:gridCol w:w="2377"/>
      </w:tblGrid>
      <w:tr w:rsidR="0027333F">
        <w:tc>
          <w:tcPr>
            <w:tcW w:w="2092"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Председатель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53"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19"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319"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Члены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53"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19"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319"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319"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319"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bl>
    <w:p w:rsidR="0027333F" w:rsidRDefault="0027333F">
      <w:pPr>
        <w:spacing w:after="0"/>
        <w:rPr>
          <w:rFonts w:ascii="Times New Roman" w:eastAsia="Times New Roman" w:hAnsi="Times New Roman" w:cs="Times New Roman"/>
          <w:b/>
          <w:sz w:val="24"/>
          <w:szCs w:val="24"/>
          <w:lang w:eastAsia="ru-RU"/>
        </w:rPr>
      </w:pP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"___" _________ 20___ г.</w:t>
      </w: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C962CA">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20.</w:t>
      </w:r>
      <w:r>
        <w:rPr>
          <w:rFonts w:ascii="Times New Roman" w:eastAsia="Times New Roman" w:hAnsi="Times New Roman" w:cs="Times New Roman"/>
          <w:b/>
          <w:sz w:val="24"/>
          <w:szCs w:val="24"/>
          <w:lang w:eastAsia="ru-RU"/>
        </w:rPr>
        <w:tab/>
        <w:t xml:space="preserve">Акт о приемке выполненных работ по изготовлению (комплектованию, сборке) объекта имущества хозяйственным способом </w:t>
      </w:r>
    </w:p>
    <w:p w:rsidR="0027333F" w:rsidRDefault="00DC3928">
      <w:pPr>
        <w:spacing w:after="0"/>
        <w:rPr>
          <w:rFonts w:ascii="Times New Roman" w:eastAsia="Times New Roman" w:hAnsi="Times New Roman" w:cs="Times New Roman"/>
          <w:lang w:eastAsia="ru-RU"/>
        </w:rPr>
      </w:pPr>
      <w:r>
        <w:rPr>
          <w:rFonts w:ascii="Times New Roman" w:eastAsia="Times New Roman" w:hAnsi="Times New Roman" w:cs="Times New Roman"/>
          <w:b/>
          <w:sz w:val="24"/>
          <w:szCs w:val="24"/>
          <w:lang w:eastAsia="ru-RU"/>
        </w:rPr>
        <w:pict>
          <v:rect id="_x0000_i1044" style="width:756.8pt;height:1.5pt" o:hralign="center" o:hrstd="t" o:hrnoshade="t" o:hr="t" fillcolor="#009" stroked="f"/>
        </w:pict>
      </w:r>
    </w:p>
    <w:p w:rsidR="0027333F" w:rsidRDefault="0027333F">
      <w:pPr>
        <w:spacing w:after="0"/>
        <w:rPr>
          <w:rFonts w:ascii="Times New Roman" w:eastAsia="Times New Roman" w:hAnsi="Times New Roman" w:cs="Times New Roman"/>
          <w:lang w:eastAsia="ru-RU"/>
        </w:rPr>
      </w:pP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 (расшифровка подписи)</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___________ 20__ г.</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МП</w:t>
      </w:r>
    </w:p>
    <w:p w:rsidR="0027333F" w:rsidRDefault="0027333F">
      <w:pPr>
        <w:spacing w:after="0"/>
        <w:rPr>
          <w:rFonts w:ascii="Times New Roman" w:eastAsia="Times New Roman" w:hAnsi="Times New Roman" w:cs="Times New Roman"/>
          <w:lang w:eastAsia="ru-RU"/>
        </w:rPr>
      </w:pP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 № ____</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 приемке выполненных работ</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изготовлению (комплектованию, сборке) объекта нефинансовых активов</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хозяйственным способом</w:t>
      </w:r>
    </w:p>
    <w:p w:rsidR="0027333F" w:rsidRDefault="0027333F">
      <w:pPr>
        <w:spacing w:after="0"/>
        <w:jc w:val="center"/>
        <w:rPr>
          <w:rFonts w:ascii="Times New Roman" w:eastAsia="Times New Roman" w:hAnsi="Times New Roman" w:cs="Times New Roman"/>
          <w:sz w:val="24"/>
          <w:szCs w:val="24"/>
          <w:lang w:eastAsia="ru-RU"/>
        </w:rPr>
      </w:pP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w:t>
      </w:r>
    </w:p>
    <w:p w:rsidR="0027333F" w:rsidRDefault="00C962CA">
      <w:pPr>
        <w:spacing w:after="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 (организации))</w:t>
      </w:r>
    </w:p>
    <w:p w:rsidR="0027333F" w:rsidRDefault="00C962CA">
      <w:pPr>
        <w:spacing w:before="12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 ___________ 20__ г.</w:t>
      </w: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 в составе:</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председателя комиссии 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членов комиссии:</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__________________________________,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__________________________________, </w:t>
      </w:r>
      <w:r>
        <w:rPr>
          <w:rFonts w:ascii="Times New Roman" w:eastAsia="Times New Roman" w:hAnsi="Times New Roman" w:cs="Times New Roman"/>
          <w:lang w:eastAsia="ru-RU"/>
        </w:rPr>
        <w:t>(должность, Ф.И.О.)</w:t>
      </w:r>
    </w:p>
    <w:p w:rsidR="0027333F" w:rsidRDefault="00C962C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__________________________________  </w:t>
      </w:r>
      <w:r>
        <w:rPr>
          <w:rFonts w:ascii="Times New Roman" w:eastAsia="Times New Roman" w:hAnsi="Times New Roman" w:cs="Times New Roman"/>
          <w:lang w:eastAsia="ru-RU"/>
        </w:rPr>
        <w:t>(должность, Ф.И.О.)</w:t>
      </w:r>
    </w:p>
    <w:p w:rsidR="0027333F" w:rsidRDefault="00C962CA">
      <w:pPr>
        <w:spacing w:before="120"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назначенная ____________________________________ от «___» _______ 20___г. № ______</w:t>
      </w:r>
    </w:p>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(наименование распорядительного акта руководителя)</w:t>
      </w: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составили настоящий акт о том, что _______________________________________________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(наименование учреждения (организации))</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лице: ________________________________________________________________________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(должность, ФИО должностных лиц, производивших работы)</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произведено (-а) ________________________________________________________________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 xml:space="preserve"> </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_______________________________________________________________________________ </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16"/>
          <w:szCs w:val="16"/>
          <w:lang w:eastAsia="ru-RU"/>
        </w:rPr>
        <w:t>(содержание факта хозяйственной жизни (наименование проводимых работ (изготовление, сборка, комплектование и др.))</w:t>
      </w:r>
    </w:p>
    <w:p w:rsidR="0027333F" w:rsidRDefault="0027333F">
      <w:pPr>
        <w:spacing w:after="0"/>
        <w:jc w:val="center"/>
        <w:rPr>
          <w:rFonts w:ascii="Times New Roman" w:eastAsia="Times New Roman" w:hAnsi="Times New Roman" w:cs="Times New Roman"/>
          <w:sz w:val="24"/>
          <w:szCs w:val="24"/>
          <w:lang w:eastAsia="ru-RU"/>
        </w:rPr>
      </w:pPr>
    </w:p>
    <w:p w:rsidR="0027333F" w:rsidRDefault="0027333F">
      <w:pPr>
        <w:spacing w:after="0"/>
        <w:jc w:val="center"/>
        <w:rPr>
          <w:rFonts w:ascii="Times New Roman" w:eastAsia="Times New Roman" w:hAnsi="Times New Roman" w:cs="Times New Roman"/>
          <w:sz w:val="24"/>
          <w:szCs w:val="24"/>
          <w:lang w:eastAsia="ru-RU"/>
        </w:rPr>
      </w:pPr>
    </w:p>
    <w:tbl>
      <w:tblPr>
        <w:tblW w:w="9261" w:type="dxa"/>
        <w:tblCellMar>
          <w:top w:w="15" w:type="dxa"/>
          <w:left w:w="15" w:type="dxa"/>
          <w:bottom w:w="15" w:type="dxa"/>
          <w:right w:w="15" w:type="dxa"/>
        </w:tblCellMar>
        <w:tblLook w:val="04A0" w:firstRow="1" w:lastRow="0" w:firstColumn="1" w:lastColumn="0" w:noHBand="0" w:noVBand="1"/>
      </w:tblPr>
      <w:tblGrid>
        <w:gridCol w:w="2092"/>
        <w:gridCol w:w="2091"/>
        <w:gridCol w:w="353"/>
        <w:gridCol w:w="2091"/>
        <w:gridCol w:w="257"/>
        <w:gridCol w:w="2377"/>
      </w:tblGrid>
      <w:tr w:rsidR="0027333F">
        <w:tc>
          <w:tcPr>
            <w:tcW w:w="2092"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Председатель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53"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57"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Члены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353"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57" w:type="dxa"/>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bl>
    <w:p w:rsidR="0027333F" w:rsidRDefault="0027333F">
      <w:pPr>
        <w:spacing w:after="0"/>
        <w:jc w:val="center"/>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21.</w:t>
      </w:r>
      <w:r>
        <w:rPr>
          <w:rFonts w:ascii="Times New Roman" w:eastAsia="Times New Roman" w:hAnsi="Times New Roman" w:cs="Times New Roman"/>
          <w:b/>
          <w:sz w:val="24"/>
          <w:szCs w:val="24"/>
          <w:lang w:eastAsia="ru-RU"/>
        </w:rPr>
        <w:tab/>
        <w:t xml:space="preserve">Отчет о реализации готовой продукции </w:t>
      </w:r>
    </w:p>
    <w:p w:rsidR="0027333F" w:rsidRDefault="00DC3928">
      <w:pPr>
        <w:spacing w:after="0"/>
        <w:rPr>
          <w:rFonts w:ascii="Times New Roman" w:eastAsia="Times New Roman" w:hAnsi="Times New Roman" w:cs="Times New Roman"/>
          <w:lang w:eastAsia="ru-RU"/>
        </w:rPr>
      </w:pPr>
      <w:r>
        <w:rPr>
          <w:rFonts w:ascii="Times New Roman" w:eastAsia="Times New Roman" w:hAnsi="Times New Roman" w:cs="Times New Roman"/>
          <w:b/>
          <w:sz w:val="24"/>
          <w:szCs w:val="24"/>
          <w:lang w:eastAsia="ru-RU"/>
        </w:rPr>
        <w:pict>
          <v:rect id="_x0000_i1045" style="width:756.8pt;height:1.5pt" o:hralign="center" o:hrstd="t" o:hrnoshade="t" o:hr="t" fillcolor="#009" stroked="f"/>
        </w:pict>
      </w:r>
    </w:p>
    <w:p w:rsidR="0027333F" w:rsidRDefault="0027333F">
      <w:pPr>
        <w:spacing w:after="0"/>
        <w:rPr>
          <w:rFonts w:ascii="Times New Roman" w:eastAsia="Times New Roman" w:hAnsi="Times New Roman" w:cs="Times New Roman"/>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Отчет о реализации готовой продукции </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 20___г.</w:t>
      </w:r>
    </w:p>
    <w:p w:rsidR="0027333F" w:rsidRDefault="0027333F">
      <w:pPr>
        <w:spacing w:after="0"/>
        <w:jc w:val="center"/>
        <w:rPr>
          <w:rFonts w:ascii="Times New Roman" w:eastAsia="Times New Roman" w:hAnsi="Times New Roman" w:cs="Times New Roman"/>
          <w:sz w:val="24"/>
          <w:szCs w:val="24"/>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w:t>
      </w:r>
    </w:p>
    <w:p w:rsidR="0027333F" w:rsidRDefault="00C962CA">
      <w:pPr>
        <w:spacing w:after="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w:t>
      </w:r>
    </w:p>
    <w:p w:rsidR="0027333F" w:rsidRDefault="0027333F">
      <w:pPr>
        <w:spacing w:after="0"/>
        <w:jc w:val="center"/>
        <w:rPr>
          <w:rFonts w:ascii="Times New Roman" w:eastAsia="Times New Roman" w:hAnsi="Times New Roman" w:cs="Times New Roman"/>
          <w:sz w:val="24"/>
          <w:szCs w:val="24"/>
          <w:lang w:eastAsia="ru-RU"/>
        </w:rPr>
      </w:pPr>
    </w:p>
    <w:tbl>
      <w:tblPr>
        <w:tblStyle w:val="afb"/>
        <w:tblW w:w="0" w:type="auto"/>
        <w:tblLook w:val="04A0" w:firstRow="1" w:lastRow="0" w:firstColumn="1" w:lastColumn="0" w:noHBand="0" w:noVBand="1"/>
      </w:tblPr>
      <w:tblGrid>
        <w:gridCol w:w="704"/>
        <w:gridCol w:w="2268"/>
        <w:gridCol w:w="1602"/>
        <w:gridCol w:w="1576"/>
        <w:gridCol w:w="1576"/>
        <w:gridCol w:w="1576"/>
      </w:tblGrid>
      <w:tr w:rsidR="0027333F">
        <w:tc>
          <w:tcPr>
            <w:tcW w:w="704" w:type="dxa"/>
            <w:vMerge w:val="restart"/>
          </w:tcPr>
          <w:p w:rsidR="0027333F" w:rsidRDefault="00C962CA">
            <w:pPr>
              <w:spacing w:after="0" w:line="240" w:lineRule="auto"/>
              <w:jc w:val="center"/>
              <w:rPr>
                <w:sz w:val="24"/>
                <w:szCs w:val="24"/>
                <w:lang w:eastAsia="ru-RU"/>
              </w:rPr>
            </w:pPr>
            <w:r>
              <w:rPr>
                <w:sz w:val="24"/>
                <w:szCs w:val="24"/>
                <w:lang w:eastAsia="ru-RU"/>
              </w:rPr>
              <w:t>№ п/п</w:t>
            </w:r>
          </w:p>
        </w:tc>
        <w:tc>
          <w:tcPr>
            <w:tcW w:w="2268" w:type="dxa"/>
            <w:vMerge w:val="restart"/>
          </w:tcPr>
          <w:p w:rsidR="0027333F" w:rsidRDefault="00C962CA">
            <w:pPr>
              <w:spacing w:after="0" w:line="240" w:lineRule="auto"/>
              <w:jc w:val="center"/>
              <w:rPr>
                <w:sz w:val="24"/>
                <w:szCs w:val="24"/>
                <w:lang w:eastAsia="ru-RU"/>
              </w:rPr>
            </w:pPr>
            <w:r>
              <w:rPr>
                <w:sz w:val="24"/>
                <w:szCs w:val="24"/>
                <w:lang w:eastAsia="ru-RU"/>
              </w:rPr>
              <w:t>Наименование блюда</w:t>
            </w:r>
          </w:p>
        </w:tc>
        <w:tc>
          <w:tcPr>
            <w:tcW w:w="4754" w:type="dxa"/>
            <w:gridSpan w:val="3"/>
          </w:tcPr>
          <w:p w:rsidR="0027333F" w:rsidRDefault="00C962CA">
            <w:pPr>
              <w:spacing w:after="0" w:line="240" w:lineRule="auto"/>
              <w:jc w:val="center"/>
              <w:rPr>
                <w:sz w:val="24"/>
                <w:szCs w:val="24"/>
                <w:lang w:eastAsia="ru-RU"/>
              </w:rPr>
            </w:pPr>
            <w:r>
              <w:rPr>
                <w:sz w:val="24"/>
                <w:szCs w:val="24"/>
                <w:lang w:eastAsia="ru-RU"/>
              </w:rPr>
              <w:t>Реализовано</w:t>
            </w:r>
          </w:p>
        </w:tc>
        <w:tc>
          <w:tcPr>
            <w:tcW w:w="1576" w:type="dxa"/>
            <w:vMerge w:val="restart"/>
          </w:tcPr>
          <w:p w:rsidR="0027333F" w:rsidRDefault="00C962CA">
            <w:pPr>
              <w:spacing w:after="0" w:line="240" w:lineRule="auto"/>
              <w:jc w:val="center"/>
              <w:rPr>
                <w:sz w:val="24"/>
                <w:szCs w:val="24"/>
                <w:lang w:eastAsia="ru-RU"/>
              </w:rPr>
            </w:pPr>
            <w:r>
              <w:rPr>
                <w:sz w:val="24"/>
                <w:szCs w:val="24"/>
                <w:lang w:eastAsia="ru-RU"/>
              </w:rPr>
              <w:t>Примечание</w:t>
            </w:r>
          </w:p>
        </w:tc>
      </w:tr>
      <w:tr w:rsidR="0027333F">
        <w:tc>
          <w:tcPr>
            <w:tcW w:w="704" w:type="dxa"/>
            <w:vMerge/>
          </w:tcPr>
          <w:p w:rsidR="0027333F" w:rsidRDefault="0027333F">
            <w:pPr>
              <w:spacing w:after="0" w:line="240" w:lineRule="auto"/>
              <w:jc w:val="center"/>
              <w:rPr>
                <w:sz w:val="24"/>
                <w:szCs w:val="24"/>
                <w:lang w:eastAsia="ru-RU"/>
              </w:rPr>
            </w:pPr>
          </w:p>
        </w:tc>
        <w:tc>
          <w:tcPr>
            <w:tcW w:w="2268" w:type="dxa"/>
            <w:vMerge/>
          </w:tcPr>
          <w:p w:rsidR="0027333F" w:rsidRDefault="0027333F">
            <w:pPr>
              <w:spacing w:after="0" w:line="240" w:lineRule="auto"/>
              <w:jc w:val="center"/>
              <w:rPr>
                <w:sz w:val="24"/>
                <w:szCs w:val="24"/>
                <w:lang w:eastAsia="ru-RU"/>
              </w:rPr>
            </w:pPr>
          </w:p>
        </w:tc>
        <w:tc>
          <w:tcPr>
            <w:tcW w:w="1602" w:type="dxa"/>
          </w:tcPr>
          <w:p w:rsidR="0027333F" w:rsidRDefault="00C962CA">
            <w:pPr>
              <w:spacing w:after="0" w:line="240" w:lineRule="auto"/>
              <w:jc w:val="center"/>
              <w:rPr>
                <w:sz w:val="24"/>
                <w:szCs w:val="24"/>
                <w:lang w:eastAsia="ru-RU"/>
              </w:rPr>
            </w:pPr>
            <w:r>
              <w:rPr>
                <w:sz w:val="24"/>
                <w:szCs w:val="24"/>
                <w:lang w:eastAsia="ru-RU"/>
              </w:rPr>
              <w:t>количество шт.</w:t>
            </w:r>
          </w:p>
        </w:tc>
        <w:tc>
          <w:tcPr>
            <w:tcW w:w="1576" w:type="dxa"/>
          </w:tcPr>
          <w:p w:rsidR="0027333F" w:rsidRDefault="00C962CA">
            <w:pPr>
              <w:spacing w:after="0" w:line="240" w:lineRule="auto"/>
              <w:jc w:val="center"/>
              <w:rPr>
                <w:sz w:val="24"/>
                <w:szCs w:val="24"/>
                <w:lang w:eastAsia="ru-RU"/>
              </w:rPr>
            </w:pPr>
            <w:r>
              <w:rPr>
                <w:sz w:val="24"/>
                <w:szCs w:val="24"/>
                <w:lang w:eastAsia="ru-RU"/>
              </w:rPr>
              <w:t>цена, руб.</w:t>
            </w:r>
          </w:p>
        </w:tc>
        <w:tc>
          <w:tcPr>
            <w:tcW w:w="1576" w:type="dxa"/>
          </w:tcPr>
          <w:p w:rsidR="0027333F" w:rsidRDefault="00C962CA">
            <w:pPr>
              <w:spacing w:after="0" w:line="240" w:lineRule="auto"/>
              <w:jc w:val="center"/>
              <w:rPr>
                <w:sz w:val="24"/>
                <w:szCs w:val="24"/>
                <w:lang w:eastAsia="ru-RU"/>
              </w:rPr>
            </w:pPr>
            <w:r>
              <w:rPr>
                <w:sz w:val="24"/>
                <w:szCs w:val="24"/>
                <w:lang w:eastAsia="ru-RU"/>
              </w:rPr>
              <w:t>сумма, руб.</w:t>
            </w:r>
          </w:p>
        </w:tc>
        <w:tc>
          <w:tcPr>
            <w:tcW w:w="1576" w:type="dxa"/>
            <w:vMerge/>
          </w:tcPr>
          <w:p w:rsidR="0027333F" w:rsidRDefault="0027333F">
            <w:pPr>
              <w:spacing w:after="0" w:line="240" w:lineRule="auto"/>
              <w:jc w:val="center"/>
              <w:rPr>
                <w:sz w:val="24"/>
                <w:szCs w:val="24"/>
                <w:lang w:eastAsia="ru-RU"/>
              </w:rPr>
            </w:pPr>
          </w:p>
        </w:tc>
      </w:tr>
      <w:tr w:rsidR="0027333F">
        <w:tc>
          <w:tcPr>
            <w:tcW w:w="704" w:type="dxa"/>
          </w:tcPr>
          <w:p w:rsidR="0027333F" w:rsidRDefault="00C962CA">
            <w:pPr>
              <w:spacing w:after="0" w:line="240" w:lineRule="auto"/>
              <w:jc w:val="center"/>
              <w:rPr>
                <w:sz w:val="16"/>
                <w:szCs w:val="16"/>
                <w:lang w:eastAsia="ru-RU"/>
              </w:rPr>
            </w:pPr>
            <w:r>
              <w:rPr>
                <w:sz w:val="16"/>
                <w:szCs w:val="16"/>
                <w:lang w:eastAsia="ru-RU"/>
              </w:rPr>
              <w:t>1</w:t>
            </w:r>
          </w:p>
        </w:tc>
        <w:tc>
          <w:tcPr>
            <w:tcW w:w="2268" w:type="dxa"/>
          </w:tcPr>
          <w:p w:rsidR="0027333F" w:rsidRDefault="00C962CA">
            <w:pPr>
              <w:spacing w:after="0" w:line="240" w:lineRule="auto"/>
              <w:jc w:val="center"/>
              <w:rPr>
                <w:sz w:val="16"/>
                <w:szCs w:val="16"/>
                <w:lang w:eastAsia="ru-RU"/>
              </w:rPr>
            </w:pPr>
            <w:r>
              <w:rPr>
                <w:sz w:val="16"/>
                <w:szCs w:val="16"/>
                <w:lang w:eastAsia="ru-RU"/>
              </w:rPr>
              <w:t>2</w:t>
            </w:r>
          </w:p>
        </w:tc>
        <w:tc>
          <w:tcPr>
            <w:tcW w:w="1602" w:type="dxa"/>
          </w:tcPr>
          <w:p w:rsidR="0027333F" w:rsidRDefault="00C962CA">
            <w:pPr>
              <w:spacing w:after="0" w:line="240" w:lineRule="auto"/>
              <w:jc w:val="center"/>
              <w:rPr>
                <w:sz w:val="16"/>
                <w:szCs w:val="16"/>
                <w:lang w:eastAsia="ru-RU"/>
              </w:rPr>
            </w:pPr>
            <w:r>
              <w:rPr>
                <w:sz w:val="16"/>
                <w:szCs w:val="16"/>
                <w:lang w:eastAsia="ru-RU"/>
              </w:rPr>
              <w:t>3</w:t>
            </w:r>
          </w:p>
        </w:tc>
        <w:tc>
          <w:tcPr>
            <w:tcW w:w="1576" w:type="dxa"/>
          </w:tcPr>
          <w:p w:rsidR="0027333F" w:rsidRDefault="00C962CA">
            <w:pPr>
              <w:spacing w:after="0" w:line="240" w:lineRule="auto"/>
              <w:jc w:val="center"/>
              <w:rPr>
                <w:sz w:val="16"/>
                <w:szCs w:val="16"/>
                <w:lang w:eastAsia="ru-RU"/>
              </w:rPr>
            </w:pPr>
            <w:r>
              <w:rPr>
                <w:sz w:val="16"/>
                <w:szCs w:val="16"/>
                <w:lang w:eastAsia="ru-RU"/>
              </w:rPr>
              <w:t>4</w:t>
            </w:r>
          </w:p>
        </w:tc>
        <w:tc>
          <w:tcPr>
            <w:tcW w:w="1576" w:type="dxa"/>
          </w:tcPr>
          <w:p w:rsidR="0027333F" w:rsidRDefault="00C962CA">
            <w:pPr>
              <w:spacing w:after="0" w:line="240" w:lineRule="auto"/>
              <w:jc w:val="center"/>
              <w:rPr>
                <w:sz w:val="16"/>
                <w:szCs w:val="16"/>
                <w:lang w:eastAsia="ru-RU"/>
              </w:rPr>
            </w:pPr>
            <w:r>
              <w:rPr>
                <w:sz w:val="16"/>
                <w:szCs w:val="16"/>
                <w:lang w:eastAsia="ru-RU"/>
              </w:rPr>
              <w:t>5</w:t>
            </w:r>
          </w:p>
        </w:tc>
        <w:tc>
          <w:tcPr>
            <w:tcW w:w="1576" w:type="dxa"/>
          </w:tcPr>
          <w:p w:rsidR="0027333F" w:rsidRDefault="00C962CA">
            <w:pPr>
              <w:spacing w:after="0" w:line="240" w:lineRule="auto"/>
              <w:jc w:val="center"/>
              <w:rPr>
                <w:sz w:val="16"/>
                <w:szCs w:val="16"/>
                <w:lang w:eastAsia="ru-RU"/>
              </w:rPr>
            </w:pPr>
            <w:r>
              <w:rPr>
                <w:sz w:val="16"/>
                <w:szCs w:val="16"/>
                <w:lang w:eastAsia="ru-RU"/>
              </w:rPr>
              <w:t>6</w:t>
            </w: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r w:rsidR="0027333F">
        <w:tc>
          <w:tcPr>
            <w:tcW w:w="704" w:type="dxa"/>
          </w:tcPr>
          <w:p w:rsidR="0027333F" w:rsidRDefault="0027333F">
            <w:pPr>
              <w:spacing w:after="0" w:line="240" w:lineRule="auto"/>
              <w:jc w:val="center"/>
              <w:rPr>
                <w:sz w:val="24"/>
                <w:szCs w:val="24"/>
                <w:lang w:eastAsia="ru-RU"/>
              </w:rPr>
            </w:pPr>
          </w:p>
        </w:tc>
        <w:tc>
          <w:tcPr>
            <w:tcW w:w="2268" w:type="dxa"/>
          </w:tcPr>
          <w:p w:rsidR="0027333F" w:rsidRDefault="0027333F">
            <w:pPr>
              <w:spacing w:after="0" w:line="240" w:lineRule="auto"/>
              <w:jc w:val="center"/>
              <w:rPr>
                <w:sz w:val="24"/>
                <w:szCs w:val="24"/>
                <w:lang w:eastAsia="ru-RU"/>
              </w:rPr>
            </w:pPr>
          </w:p>
        </w:tc>
        <w:tc>
          <w:tcPr>
            <w:tcW w:w="1602"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c>
          <w:tcPr>
            <w:tcW w:w="1576" w:type="dxa"/>
          </w:tcPr>
          <w:p w:rsidR="0027333F" w:rsidRDefault="0027333F">
            <w:pPr>
              <w:spacing w:after="0" w:line="240" w:lineRule="auto"/>
              <w:jc w:val="center"/>
              <w:rPr>
                <w:sz w:val="24"/>
                <w:szCs w:val="24"/>
                <w:lang w:eastAsia="ru-RU"/>
              </w:rPr>
            </w:pPr>
          </w:p>
        </w:tc>
      </w:tr>
    </w:tbl>
    <w:p w:rsidR="0027333F" w:rsidRDefault="0027333F">
      <w:pPr>
        <w:spacing w:after="0"/>
        <w:jc w:val="center"/>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лицо ______________</w:t>
      </w:r>
      <w:r>
        <w:rPr>
          <w:rFonts w:ascii="Times New Roman" w:eastAsia="Times New Roman" w:hAnsi="Times New Roman" w:cs="Times New Roman"/>
          <w:sz w:val="24"/>
          <w:szCs w:val="24"/>
          <w:lang w:eastAsia="ru-RU"/>
        </w:rPr>
        <w:tab/>
        <w:t>_______________</w:t>
      </w:r>
      <w:r>
        <w:rPr>
          <w:rFonts w:ascii="Times New Roman" w:eastAsia="Times New Roman" w:hAnsi="Times New Roman" w:cs="Times New Roman"/>
          <w:sz w:val="24"/>
          <w:szCs w:val="24"/>
          <w:lang w:eastAsia="ru-RU"/>
        </w:rPr>
        <w:tab/>
        <w:t>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ab/>
        <w:t xml:space="preserve">     (должность)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(расшифровка подписи)</w:t>
      </w:r>
    </w:p>
    <w:p w:rsidR="0027333F" w:rsidRDefault="0027333F">
      <w:pPr>
        <w:spacing w:after="0"/>
        <w:rPr>
          <w:rFonts w:ascii="Times New Roman" w:eastAsia="Times New Roman" w:hAnsi="Times New Roman" w:cs="Times New Roman"/>
          <w:sz w:val="16"/>
          <w:szCs w:val="16"/>
          <w:lang w:eastAsia="ru-RU"/>
        </w:rPr>
      </w:pPr>
    </w:p>
    <w:p w:rsidR="0027333F" w:rsidRDefault="0027333F">
      <w:pPr>
        <w:spacing w:after="0"/>
        <w:rPr>
          <w:rFonts w:ascii="Times New Roman" w:eastAsia="Times New Roman" w:hAnsi="Times New Roman" w:cs="Times New Roman"/>
          <w:sz w:val="16"/>
          <w:szCs w:val="16"/>
          <w:lang w:eastAsia="ru-RU"/>
        </w:rPr>
      </w:pP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Проверил</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______________</w:t>
      </w:r>
      <w:r>
        <w:rPr>
          <w:rFonts w:ascii="Times New Roman" w:eastAsia="Times New Roman" w:hAnsi="Times New Roman" w:cs="Times New Roman"/>
          <w:sz w:val="24"/>
          <w:szCs w:val="24"/>
          <w:lang w:eastAsia="ru-RU"/>
        </w:rPr>
        <w:tab/>
        <w:t>_______________</w:t>
      </w:r>
      <w:r>
        <w:rPr>
          <w:rFonts w:ascii="Times New Roman" w:eastAsia="Times New Roman" w:hAnsi="Times New Roman" w:cs="Times New Roman"/>
          <w:sz w:val="24"/>
          <w:szCs w:val="24"/>
          <w:lang w:eastAsia="ru-RU"/>
        </w:rPr>
        <w:tab/>
        <w:t>__________________</w:t>
      </w:r>
    </w:p>
    <w:p w:rsidR="0027333F" w:rsidRDefault="00C962CA">
      <w:pPr>
        <w:spacing w:after="0"/>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ab/>
        <w:t xml:space="preserve">     (должность)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 xml:space="preserve">     (расшифровка подписи)</w:t>
      </w: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 ___________ 20__ г.</w:t>
      </w: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before="120" w:after="0" w:line="240" w:lineRule="auto"/>
        <w:ind w:left="426" w:hanging="426"/>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22.</w:t>
      </w:r>
      <w:r>
        <w:rPr>
          <w:rFonts w:ascii="Times New Roman" w:eastAsia="Times New Roman" w:hAnsi="Times New Roman" w:cs="Times New Roman"/>
          <w:b/>
          <w:sz w:val="24"/>
          <w:szCs w:val="24"/>
          <w:lang w:eastAsia="ru-RU"/>
        </w:rPr>
        <w:tab/>
        <w:t xml:space="preserve">Акт реклассификации объекта нефинансовых активов </w:t>
      </w:r>
    </w:p>
    <w:p w:rsidR="0027333F" w:rsidRDefault="00DC3928">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pict>
          <v:rect id="_x0000_i1046" style="width:756.8pt;height:1.5pt" o:hralign="center" o:hrstd="t" o:hrnoshade="t" o:hr="t" fillcolor="#009" stroked="f"/>
        </w:pict>
      </w:r>
    </w:p>
    <w:p w:rsidR="0027333F" w:rsidRDefault="0027333F">
      <w:pPr>
        <w:spacing w:after="0"/>
        <w:rPr>
          <w:rFonts w:ascii="Times New Roman" w:eastAsia="Times New Roman" w:hAnsi="Times New Roman" w:cs="Times New Roman"/>
          <w:lang w:eastAsia="ru-RU"/>
        </w:rPr>
      </w:pP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УТВЕРЖДАЮ</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Руководитель___________________</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w:t>
      </w:r>
    </w:p>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 (расшифровка подписи)</w:t>
      </w:r>
    </w:p>
    <w:p w:rsidR="0027333F" w:rsidRDefault="00C962C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___________ 20__ г.</w:t>
      </w:r>
    </w:p>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МП</w:t>
      </w:r>
    </w:p>
    <w:p w:rsidR="0027333F" w:rsidRDefault="0027333F">
      <w:pPr>
        <w:spacing w:after="0"/>
        <w:rPr>
          <w:rFonts w:ascii="Times New Roman" w:eastAsia="Times New Roman" w:hAnsi="Times New Roman" w:cs="Times New Roman"/>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 № ________</w:t>
      </w: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реклассификации объекта нефинансовых активов</w:t>
      </w:r>
    </w:p>
    <w:p w:rsidR="0027333F" w:rsidRDefault="00C962CA">
      <w:pPr>
        <w:spacing w:before="120"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 ___________ 20__ г.</w:t>
      </w: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w:t>
      </w:r>
    </w:p>
    <w:p w:rsidR="0027333F" w:rsidRDefault="00C962CA">
      <w:pPr>
        <w:spacing w:after="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(наименование учреждения (организации))</w:t>
      </w: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Структурное подразделение: ______________________________________________________</w:t>
      </w:r>
    </w:p>
    <w:p w:rsidR="0027333F" w:rsidRDefault="00C962CA">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Ответственное лицо: _____________________________________________________________</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Основание для проведения реклассификации объекта нефинансовых</w:t>
      </w:r>
      <w:r>
        <w:rPr>
          <w:rFonts w:ascii="Times New Roman" w:eastAsia="Times New Roman" w:hAnsi="Times New Roman" w:cs="Times New Roman"/>
          <w:sz w:val="24"/>
          <w:szCs w:val="24"/>
          <w:lang w:eastAsia="ru-RU"/>
        </w:rPr>
        <w:t xml:space="preserve"> активов: ____________</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w:t>
      </w:r>
    </w:p>
    <w:p w:rsidR="0027333F" w:rsidRDefault="00C962CA">
      <w:pPr>
        <w:spacing w:before="120" w:after="120"/>
        <w:rPr>
          <w:rFonts w:ascii="Times New Roman" w:eastAsia="Times New Roman" w:hAnsi="Times New Roman" w:cs="Times New Roman"/>
          <w:lang w:eastAsia="ru-RU"/>
        </w:rPr>
      </w:pPr>
      <w:r>
        <w:rPr>
          <w:rFonts w:ascii="Times New Roman" w:eastAsia="Times New Roman" w:hAnsi="Times New Roman" w:cs="Times New Roman"/>
          <w:lang w:eastAsia="ru-RU"/>
        </w:rPr>
        <w:t>Сведения об объекте нефинансовых активов, подлежащих реклассификации</w:t>
      </w:r>
    </w:p>
    <w:tbl>
      <w:tblPr>
        <w:tblStyle w:val="afb"/>
        <w:tblW w:w="0" w:type="auto"/>
        <w:tblLook w:val="04A0" w:firstRow="1" w:lastRow="0" w:firstColumn="1" w:lastColumn="0" w:noHBand="0" w:noVBand="1"/>
      </w:tblPr>
      <w:tblGrid>
        <w:gridCol w:w="1243"/>
        <w:gridCol w:w="1013"/>
        <w:gridCol w:w="514"/>
        <w:gridCol w:w="1232"/>
        <w:gridCol w:w="969"/>
        <w:gridCol w:w="900"/>
        <w:gridCol w:w="616"/>
        <w:gridCol w:w="792"/>
        <w:gridCol w:w="616"/>
        <w:gridCol w:w="792"/>
        <w:gridCol w:w="940"/>
      </w:tblGrid>
      <w:tr w:rsidR="0027333F">
        <w:tc>
          <w:tcPr>
            <w:tcW w:w="1243" w:type="dxa"/>
            <w:vMerge w:val="restart"/>
          </w:tcPr>
          <w:p w:rsidR="0027333F" w:rsidRDefault="00C962CA">
            <w:pPr>
              <w:spacing w:after="0" w:line="240" w:lineRule="auto"/>
              <w:jc w:val="center"/>
              <w:rPr>
                <w:sz w:val="16"/>
                <w:szCs w:val="16"/>
                <w:lang w:eastAsia="ru-RU"/>
              </w:rPr>
            </w:pPr>
            <w:r>
              <w:rPr>
                <w:sz w:val="16"/>
                <w:szCs w:val="16"/>
                <w:lang w:eastAsia="ru-RU"/>
              </w:rPr>
              <w:t>Наименование объекта НФА, подлежащего реклассификации</w:t>
            </w:r>
          </w:p>
        </w:tc>
        <w:tc>
          <w:tcPr>
            <w:tcW w:w="1013" w:type="dxa"/>
            <w:vMerge w:val="restart"/>
          </w:tcPr>
          <w:p w:rsidR="0027333F" w:rsidRDefault="00C962CA">
            <w:pPr>
              <w:spacing w:after="0" w:line="240" w:lineRule="auto"/>
              <w:jc w:val="center"/>
              <w:rPr>
                <w:sz w:val="16"/>
                <w:szCs w:val="16"/>
                <w:lang w:eastAsia="ru-RU"/>
              </w:rPr>
            </w:pPr>
            <w:r>
              <w:rPr>
                <w:sz w:val="16"/>
                <w:szCs w:val="16"/>
                <w:lang w:eastAsia="ru-RU"/>
              </w:rPr>
              <w:t>Инвентарный номер</w:t>
            </w:r>
          </w:p>
        </w:tc>
        <w:tc>
          <w:tcPr>
            <w:tcW w:w="514" w:type="dxa"/>
            <w:vMerge w:val="restart"/>
          </w:tcPr>
          <w:p w:rsidR="0027333F" w:rsidRDefault="00C962CA">
            <w:pPr>
              <w:spacing w:after="0" w:line="240" w:lineRule="auto"/>
              <w:jc w:val="center"/>
              <w:rPr>
                <w:sz w:val="16"/>
                <w:szCs w:val="16"/>
                <w:lang w:eastAsia="ru-RU"/>
              </w:rPr>
            </w:pPr>
            <w:r>
              <w:rPr>
                <w:sz w:val="16"/>
                <w:szCs w:val="16"/>
                <w:lang w:eastAsia="ru-RU"/>
              </w:rPr>
              <w:t>КФО</w:t>
            </w:r>
          </w:p>
        </w:tc>
        <w:tc>
          <w:tcPr>
            <w:tcW w:w="1232" w:type="dxa"/>
            <w:vMerge w:val="restart"/>
          </w:tcPr>
          <w:p w:rsidR="0027333F" w:rsidRDefault="00C962CA">
            <w:pPr>
              <w:spacing w:after="0" w:line="240" w:lineRule="auto"/>
              <w:jc w:val="center"/>
              <w:rPr>
                <w:sz w:val="16"/>
                <w:szCs w:val="16"/>
                <w:lang w:eastAsia="ru-RU"/>
              </w:rPr>
            </w:pPr>
            <w:r>
              <w:rPr>
                <w:sz w:val="16"/>
                <w:szCs w:val="16"/>
                <w:lang w:eastAsia="ru-RU"/>
              </w:rPr>
              <w:t>Балансовая (первоначальная) стоимость</w:t>
            </w:r>
          </w:p>
        </w:tc>
        <w:tc>
          <w:tcPr>
            <w:tcW w:w="969" w:type="dxa"/>
            <w:vMerge w:val="restart"/>
          </w:tcPr>
          <w:p w:rsidR="0027333F" w:rsidRDefault="00C962CA">
            <w:pPr>
              <w:spacing w:after="0" w:line="240" w:lineRule="auto"/>
              <w:jc w:val="center"/>
              <w:rPr>
                <w:sz w:val="16"/>
                <w:szCs w:val="16"/>
                <w:lang w:eastAsia="ru-RU"/>
              </w:rPr>
            </w:pPr>
            <w:r>
              <w:rPr>
                <w:sz w:val="16"/>
                <w:szCs w:val="16"/>
                <w:lang w:eastAsia="ru-RU"/>
              </w:rPr>
              <w:t>Сумма начисленной амортизации</w:t>
            </w:r>
          </w:p>
        </w:tc>
        <w:tc>
          <w:tcPr>
            <w:tcW w:w="900" w:type="dxa"/>
            <w:vMerge w:val="restart"/>
          </w:tcPr>
          <w:p w:rsidR="0027333F" w:rsidRDefault="00C962CA">
            <w:pPr>
              <w:spacing w:after="0" w:line="240" w:lineRule="auto"/>
              <w:jc w:val="center"/>
              <w:rPr>
                <w:sz w:val="16"/>
                <w:szCs w:val="16"/>
                <w:lang w:eastAsia="ru-RU"/>
              </w:rPr>
            </w:pPr>
            <w:r>
              <w:rPr>
                <w:sz w:val="16"/>
                <w:szCs w:val="16"/>
                <w:lang w:eastAsia="ru-RU"/>
              </w:rPr>
              <w:t>Количество</w:t>
            </w:r>
          </w:p>
        </w:tc>
        <w:tc>
          <w:tcPr>
            <w:tcW w:w="1408" w:type="dxa"/>
            <w:gridSpan w:val="2"/>
          </w:tcPr>
          <w:p w:rsidR="0027333F" w:rsidRDefault="00C962CA">
            <w:pPr>
              <w:spacing w:after="0" w:line="240" w:lineRule="auto"/>
              <w:jc w:val="center"/>
              <w:rPr>
                <w:sz w:val="16"/>
                <w:szCs w:val="16"/>
                <w:lang w:eastAsia="ru-RU"/>
              </w:rPr>
            </w:pPr>
            <w:r>
              <w:rPr>
                <w:sz w:val="16"/>
                <w:szCs w:val="16"/>
                <w:lang w:eastAsia="ru-RU"/>
              </w:rPr>
              <w:t>Счет учета до реклассификации</w:t>
            </w:r>
          </w:p>
        </w:tc>
        <w:tc>
          <w:tcPr>
            <w:tcW w:w="1408" w:type="dxa"/>
            <w:gridSpan w:val="2"/>
          </w:tcPr>
          <w:p w:rsidR="0027333F" w:rsidRDefault="00C962CA">
            <w:pPr>
              <w:spacing w:after="0" w:line="240" w:lineRule="auto"/>
              <w:jc w:val="center"/>
              <w:rPr>
                <w:sz w:val="16"/>
                <w:szCs w:val="16"/>
                <w:lang w:eastAsia="ru-RU"/>
              </w:rPr>
            </w:pPr>
            <w:r>
              <w:rPr>
                <w:sz w:val="16"/>
                <w:szCs w:val="16"/>
                <w:lang w:eastAsia="ru-RU"/>
              </w:rPr>
              <w:t>Счет после реклассификации</w:t>
            </w:r>
          </w:p>
        </w:tc>
        <w:tc>
          <w:tcPr>
            <w:tcW w:w="940" w:type="dxa"/>
            <w:vMerge w:val="restart"/>
          </w:tcPr>
          <w:p w:rsidR="0027333F" w:rsidRDefault="00C962CA">
            <w:pPr>
              <w:spacing w:after="0" w:line="240" w:lineRule="auto"/>
              <w:jc w:val="center"/>
              <w:rPr>
                <w:sz w:val="16"/>
                <w:szCs w:val="16"/>
                <w:lang w:eastAsia="ru-RU"/>
              </w:rPr>
            </w:pPr>
            <w:r>
              <w:rPr>
                <w:sz w:val="16"/>
                <w:szCs w:val="16"/>
                <w:lang w:eastAsia="ru-RU"/>
              </w:rPr>
              <w:t>Примечание</w:t>
            </w:r>
          </w:p>
        </w:tc>
      </w:tr>
      <w:tr w:rsidR="0027333F">
        <w:tc>
          <w:tcPr>
            <w:tcW w:w="1243" w:type="dxa"/>
            <w:vMerge/>
          </w:tcPr>
          <w:p w:rsidR="0027333F" w:rsidRDefault="0027333F">
            <w:pPr>
              <w:spacing w:after="0" w:line="240" w:lineRule="auto"/>
              <w:rPr>
                <w:sz w:val="16"/>
                <w:szCs w:val="16"/>
                <w:lang w:eastAsia="ru-RU"/>
              </w:rPr>
            </w:pPr>
          </w:p>
        </w:tc>
        <w:tc>
          <w:tcPr>
            <w:tcW w:w="1013" w:type="dxa"/>
            <w:vMerge/>
          </w:tcPr>
          <w:p w:rsidR="0027333F" w:rsidRDefault="0027333F">
            <w:pPr>
              <w:spacing w:after="0" w:line="240" w:lineRule="auto"/>
              <w:rPr>
                <w:sz w:val="16"/>
                <w:szCs w:val="16"/>
                <w:lang w:eastAsia="ru-RU"/>
              </w:rPr>
            </w:pPr>
          </w:p>
        </w:tc>
        <w:tc>
          <w:tcPr>
            <w:tcW w:w="514" w:type="dxa"/>
            <w:vMerge/>
          </w:tcPr>
          <w:p w:rsidR="0027333F" w:rsidRDefault="0027333F">
            <w:pPr>
              <w:spacing w:after="0" w:line="240" w:lineRule="auto"/>
              <w:rPr>
                <w:sz w:val="16"/>
                <w:szCs w:val="16"/>
                <w:lang w:eastAsia="ru-RU"/>
              </w:rPr>
            </w:pPr>
          </w:p>
        </w:tc>
        <w:tc>
          <w:tcPr>
            <w:tcW w:w="1232" w:type="dxa"/>
            <w:vMerge/>
          </w:tcPr>
          <w:p w:rsidR="0027333F" w:rsidRDefault="0027333F">
            <w:pPr>
              <w:spacing w:after="0" w:line="240" w:lineRule="auto"/>
              <w:rPr>
                <w:sz w:val="16"/>
                <w:szCs w:val="16"/>
                <w:lang w:eastAsia="ru-RU"/>
              </w:rPr>
            </w:pPr>
          </w:p>
        </w:tc>
        <w:tc>
          <w:tcPr>
            <w:tcW w:w="969" w:type="dxa"/>
            <w:vMerge/>
          </w:tcPr>
          <w:p w:rsidR="0027333F" w:rsidRDefault="0027333F">
            <w:pPr>
              <w:spacing w:after="0" w:line="240" w:lineRule="auto"/>
              <w:rPr>
                <w:sz w:val="16"/>
                <w:szCs w:val="16"/>
                <w:lang w:eastAsia="ru-RU"/>
              </w:rPr>
            </w:pPr>
          </w:p>
        </w:tc>
        <w:tc>
          <w:tcPr>
            <w:tcW w:w="900" w:type="dxa"/>
            <w:vMerge/>
          </w:tcPr>
          <w:p w:rsidR="0027333F" w:rsidRDefault="0027333F">
            <w:pPr>
              <w:spacing w:after="0" w:line="240" w:lineRule="auto"/>
              <w:rPr>
                <w:sz w:val="16"/>
                <w:szCs w:val="16"/>
                <w:lang w:eastAsia="ru-RU"/>
              </w:rPr>
            </w:pPr>
          </w:p>
        </w:tc>
        <w:tc>
          <w:tcPr>
            <w:tcW w:w="616" w:type="dxa"/>
          </w:tcPr>
          <w:p w:rsidR="0027333F" w:rsidRDefault="00C962CA">
            <w:pPr>
              <w:spacing w:after="0" w:line="240" w:lineRule="auto"/>
              <w:rPr>
                <w:sz w:val="16"/>
                <w:szCs w:val="16"/>
                <w:lang w:eastAsia="ru-RU"/>
              </w:rPr>
            </w:pPr>
            <w:r>
              <w:rPr>
                <w:sz w:val="16"/>
                <w:szCs w:val="16"/>
                <w:lang w:eastAsia="ru-RU"/>
              </w:rPr>
              <w:t>группа</w:t>
            </w:r>
          </w:p>
        </w:tc>
        <w:tc>
          <w:tcPr>
            <w:tcW w:w="792" w:type="dxa"/>
          </w:tcPr>
          <w:p w:rsidR="0027333F" w:rsidRDefault="00C962CA">
            <w:pPr>
              <w:spacing w:after="0" w:line="240" w:lineRule="auto"/>
              <w:rPr>
                <w:sz w:val="16"/>
                <w:szCs w:val="16"/>
                <w:lang w:eastAsia="ru-RU"/>
              </w:rPr>
            </w:pPr>
            <w:r>
              <w:rPr>
                <w:sz w:val="16"/>
                <w:szCs w:val="16"/>
                <w:lang w:eastAsia="ru-RU"/>
              </w:rPr>
              <w:t>категория</w:t>
            </w:r>
          </w:p>
        </w:tc>
        <w:tc>
          <w:tcPr>
            <w:tcW w:w="616" w:type="dxa"/>
          </w:tcPr>
          <w:p w:rsidR="0027333F" w:rsidRDefault="00C962CA">
            <w:pPr>
              <w:spacing w:after="0" w:line="240" w:lineRule="auto"/>
              <w:rPr>
                <w:sz w:val="16"/>
                <w:szCs w:val="16"/>
                <w:lang w:eastAsia="ru-RU"/>
              </w:rPr>
            </w:pPr>
            <w:r>
              <w:rPr>
                <w:sz w:val="16"/>
                <w:szCs w:val="16"/>
                <w:lang w:eastAsia="ru-RU"/>
              </w:rPr>
              <w:t>группа</w:t>
            </w:r>
          </w:p>
        </w:tc>
        <w:tc>
          <w:tcPr>
            <w:tcW w:w="792" w:type="dxa"/>
          </w:tcPr>
          <w:p w:rsidR="0027333F" w:rsidRDefault="00C962CA">
            <w:pPr>
              <w:spacing w:after="0" w:line="240" w:lineRule="auto"/>
              <w:rPr>
                <w:sz w:val="16"/>
                <w:szCs w:val="16"/>
                <w:lang w:eastAsia="ru-RU"/>
              </w:rPr>
            </w:pPr>
            <w:r>
              <w:rPr>
                <w:sz w:val="16"/>
                <w:szCs w:val="16"/>
                <w:lang w:eastAsia="ru-RU"/>
              </w:rPr>
              <w:t>категория</w:t>
            </w:r>
          </w:p>
        </w:tc>
        <w:tc>
          <w:tcPr>
            <w:tcW w:w="940" w:type="dxa"/>
            <w:vMerge/>
          </w:tcPr>
          <w:p w:rsidR="0027333F" w:rsidRDefault="0027333F">
            <w:pPr>
              <w:spacing w:after="0" w:line="240" w:lineRule="auto"/>
              <w:rPr>
                <w:sz w:val="16"/>
                <w:szCs w:val="16"/>
                <w:lang w:eastAsia="ru-RU"/>
              </w:rPr>
            </w:pPr>
          </w:p>
        </w:tc>
      </w:tr>
      <w:tr w:rsidR="0027333F">
        <w:tc>
          <w:tcPr>
            <w:tcW w:w="1243" w:type="dxa"/>
          </w:tcPr>
          <w:p w:rsidR="0027333F" w:rsidRDefault="00C962CA">
            <w:pPr>
              <w:spacing w:after="0" w:line="240" w:lineRule="auto"/>
              <w:jc w:val="center"/>
              <w:rPr>
                <w:sz w:val="16"/>
                <w:szCs w:val="16"/>
                <w:lang w:eastAsia="ru-RU"/>
              </w:rPr>
            </w:pPr>
            <w:r>
              <w:rPr>
                <w:sz w:val="16"/>
                <w:szCs w:val="16"/>
                <w:lang w:eastAsia="ru-RU"/>
              </w:rPr>
              <w:t>1</w:t>
            </w:r>
          </w:p>
        </w:tc>
        <w:tc>
          <w:tcPr>
            <w:tcW w:w="1013" w:type="dxa"/>
          </w:tcPr>
          <w:p w:rsidR="0027333F" w:rsidRDefault="00C962CA">
            <w:pPr>
              <w:spacing w:after="0" w:line="240" w:lineRule="auto"/>
              <w:jc w:val="center"/>
              <w:rPr>
                <w:sz w:val="16"/>
                <w:szCs w:val="16"/>
                <w:lang w:eastAsia="ru-RU"/>
              </w:rPr>
            </w:pPr>
            <w:r>
              <w:rPr>
                <w:sz w:val="16"/>
                <w:szCs w:val="16"/>
                <w:lang w:eastAsia="ru-RU"/>
              </w:rPr>
              <w:t>2</w:t>
            </w:r>
          </w:p>
        </w:tc>
        <w:tc>
          <w:tcPr>
            <w:tcW w:w="514" w:type="dxa"/>
          </w:tcPr>
          <w:p w:rsidR="0027333F" w:rsidRDefault="00C962CA">
            <w:pPr>
              <w:spacing w:after="0" w:line="240" w:lineRule="auto"/>
              <w:jc w:val="center"/>
              <w:rPr>
                <w:sz w:val="16"/>
                <w:szCs w:val="16"/>
                <w:lang w:eastAsia="ru-RU"/>
              </w:rPr>
            </w:pPr>
            <w:r>
              <w:rPr>
                <w:sz w:val="16"/>
                <w:szCs w:val="16"/>
                <w:lang w:eastAsia="ru-RU"/>
              </w:rPr>
              <w:t>3</w:t>
            </w:r>
          </w:p>
        </w:tc>
        <w:tc>
          <w:tcPr>
            <w:tcW w:w="1232" w:type="dxa"/>
          </w:tcPr>
          <w:p w:rsidR="0027333F" w:rsidRDefault="00C962CA">
            <w:pPr>
              <w:spacing w:after="0" w:line="240" w:lineRule="auto"/>
              <w:jc w:val="center"/>
              <w:rPr>
                <w:sz w:val="16"/>
                <w:szCs w:val="16"/>
                <w:lang w:eastAsia="ru-RU"/>
              </w:rPr>
            </w:pPr>
            <w:r>
              <w:rPr>
                <w:sz w:val="16"/>
                <w:szCs w:val="16"/>
                <w:lang w:eastAsia="ru-RU"/>
              </w:rPr>
              <w:t>4</w:t>
            </w:r>
          </w:p>
        </w:tc>
        <w:tc>
          <w:tcPr>
            <w:tcW w:w="969" w:type="dxa"/>
          </w:tcPr>
          <w:p w:rsidR="0027333F" w:rsidRDefault="00C962CA">
            <w:pPr>
              <w:spacing w:after="0" w:line="240" w:lineRule="auto"/>
              <w:jc w:val="center"/>
              <w:rPr>
                <w:sz w:val="16"/>
                <w:szCs w:val="16"/>
                <w:lang w:eastAsia="ru-RU"/>
              </w:rPr>
            </w:pPr>
            <w:r>
              <w:rPr>
                <w:sz w:val="16"/>
                <w:szCs w:val="16"/>
                <w:lang w:eastAsia="ru-RU"/>
              </w:rPr>
              <w:t>5</w:t>
            </w:r>
          </w:p>
        </w:tc>
        <w:tc>
          <w:tcPr>
            <w:tcW w:w="900" w:type="dxa"/>
          </w:tcPr>
          <w:p w:rsidR="0027333F" w:rsidRDefault="00C962CA">
            <w:pPr>
              <w:spacing w:after="0" w:line="240" w:lineRule="auto"/>
              <w:jc w:val="center"/>
              <w:rPr>
                <w:sz w:val="16"/>
                <w:szCs w:val="16"/>
                <w:lang w:eastAsia="ru-RU"/>
              </w:rPr>
            </w:pPr>
            <w:r>
              <w:rPr>
                <w:sz w:val="16"/>
                <w:szCs w:val="16"/>
                <w:lang w:eastAsia="ru-RU"/>
              </w:rPr>
              <w:t>6</w:t>
            </w:r>
          </w:p>
        </w:tc>
        <w:tc>
          <w:tcPr>
            <w:tcW w:w="616" w:type="dxa"/>
          </w:tcPr>
          <w:p w:rsidR="0027333F" w:rsidRDefault="00C962CA">
            <w:pPr>
              <w:spacing w:after="0" w:line="240" w:lineRule="auto"/>
              <w:jc w:val="center"/>
              <w:rPr>
                <w:sz w:val="16"/>
                <w:szCs w:val="16"/>
                <w:lang w:eastAsia="ru-RU"/>
              </w:rPr>
            </w:pPr>
            <w:r>
              <w:rPr>
                <w:sz w:val="16"/>
                <w:szCs w:val="16"/>
                <w:lang w:eastAsia="ru-RU"/>
              </w:rPr>
              <w:t>7</w:t>
            </w:r>
          </w:p>
        </w:tc>
        <w:tc>
          <w:tcPr>
            <w:tcW w:w="792" w:type="dxa"/>
          </w:tcPr>
          <w:p w:rsidR="0027333F" w:rsidRDefault="00C962CA">
            <w:pPr>
              <w:spacing w:after="0" w:line="240" w:lineRule="auto"/>
              <w:jc w:val="center"/>
              <w:rPr>
                <w:sz w:val="16"/>
                <w:szCs w:val="16"/>
                <w:lang w:eastAsia="ru-RU"/>
              </w:rPr>
            </w:pPr>
            <w:r>
              <w:rPr>
                <w:sz w:val="16"/>
                <w:szCs w:val="16"/>
                <w:lang w:eastAsia="ru-RU"/>
              </w:rPr>
              <w:t>8</w:t>
            </w:r>
          </w:p>
        </w:tc>
        <w:tc>
          <w:tcPr>
            <w:tcW w:w="616" w:type="dxa"/>
          </w:tcPr>
          <w:p w:rsidR="0027333F" w:rsidRDefault="00C962CA">
            <w:pPr>
              <w:spacing w:after="0" w:line="240" w:lineRule="auto"/>
              <w:jc w:val="center"/>
              <w:rPr>
                <w:sz w:val="16"/>
                <w:szCs w:val="16"/>
                <w:lang w:eastAsia="ru-RU"/>
              </w:rPr>
            </w:pPr>
            <w:r>
              <w:rPr>
                <w:sz w:val="16"/>
                <w:szCs w:val="16"/>
                <w:lang w:eastAsia="ru-RU"/>
              </w:rPr>
              <w:t>9</w:t>
            </w:r>
          </w:p>
        </w:tc>
        <w:tc>
          <w:tcPr>
            <w:tcW w:w="792" w:type="dxa"/>
          </w:tcPr>
          <w:p w:rsidR="0027333F" w:rsidRDefault="00C962CA">
            <w:pPr>
              <w:spacing w:after="0" w:line="240" w:lineRule="auto"/>
              <w:jc w:val="center"/>
              <w:rPr>
                <w:sz w:val="16"/>
                <w:szCs w:val="16"/>
                <w:lang w:eastAsia="ru-RU"/>
              </w:rPr>
            </w:pPr>
            <w:r>
              <w:rPr>
                <w:sz w:val="16"/>
                <w:szCs w:val="16"/>
                <w:lang w:eastAsia="ru-RU"/>
              </w:rPr>
              <w:t>10</w:t>
            </w:r>
          </w:p>
        </w:tc>
        <w:tc>
          <w:tcPr>
            <w:tcW w:w="940" w:type="dxa"/>
          </w:tcPr>
          <w:p w:rsidR="0027333F" w:rsidRDefault="00C962CA">
            <w:pPr>
              <w:spacing w:after="0" w:line="240" w:lineRule="auto"/>
              <w:jc w:val="center"/>
              <w:rPr>
                <w:sz w:val="16"/>
                <w:szCs w:val="16"/>
                <w:lang w:eastAsia="ru-RU"/>
              </w:rPr>
            </w:pPr>
            <w:r>
              <w:rPr>
                <w:sz w:val="16"/>
                <w:szCs w:val="16"/>
                <w:lang w:eastAsia="ru-RU"/>
              </w:rPr>
              <w:t>11</w:t>
            </w:r>
          </w:p>
        </w:tc>
      </w:tr>
      <w:tr w:rsidR="0027333F">
        <w:tc>
          <w:tcPr>
            <w:tcW w:w="1243" w:type="dxa"/>
          </w:tcPr>
          <w:p w:rsidR="0027333F" w:rsidRDefault="0027333F">
            <w:pPr>
              <w:spacing w:after="0" w:line="240" w:lineRule="auto"/>
              <w:rPr>
                <w:sz w:val="24"/>
                <w:szCs w:val="24"/>
                <w:lang w:eastAsia="ru-RU"/>
              </w:rPr>
            </w:pPr>
          </w:p>
        </w:tc>
        <w:tc>
          <w:tcPr>
            <w:tcW w:w="1013" w:type="dxa"/>
          </w:tcPr>
          <w:p w:rsidR="0027333F" w:rsidRDefault="0027333F">
            <w:pPr>
              <w:spacing w:after="0" w:line="240" w:lineRule="auto"/>
              <w:rPr>
                <w:sz w:val="24"/>
                <w:szCs w:val="24"/>
                <w:lang w:eastAsia="ru-RU"/>
              </w:rPr>
            </w:pPr>
          </w:p>
        </w:tc>
        <w:tc>
          <w:tcPr>
            <w:tcW w:w="514" w:type="dxa"/>
          </w:tcPr>
          <w:p w:rsidR="0027333F" w:rsidRDefault="0027333F">
            <w:pPr>
              <w:spacing w:after="0" w:line="240" w:lineRule="auto"/>
              <w:rPr>
                <w:sz w:val="24"/>
                <w:szCs w:val="24"/>
                <w:lang w:eastAsia="ru-RU"/>
              </w:rPr>
            </w:pPr>
          </w:p>
        </w:tc>
        <w:tc>
          <w:tcPr>
            <w:tcW w:w="1232" w:type="dxa"/>
          </w:tcPr>
          <w:p w:rsidR="0027333F" w:rsidRDefault="0027333F">
            <w:pPr>
              <w:spacing w:after="0" w:line="240" w:lineRule="auto"/>
              <w:rPr>
                <w:sz w:val="24"/>
                <w:szCs w:val="24"/>
                <w:lang w:eastAsia="ru-RU"/>
              </w:rPr>
            </w:pPr>
          </w:p>
        </w:tc>
        <w:tc>
          <w:tcPr>
            <w:tcW w:w="969" w:type="dxa"/>
          </w:tcPr>
          <w:p w:rsidR="0027333F" w:rsidRDefault="0027333F">
            <w:pPr>
              <w:spacing w:after="0" w:line="240" w:lineRule="auto"/>
              <w:rPr>
                <w:sz w:val="24"/>
                <w:szCs w:val="24"/>
                <w:lang w:eastAsia="ru-RU"/>
              </w:rPr>
            </w:pPr>
          </w:p>
        </w:tc>
        <w:tc>
          <w:tcPr>
            <w:tcW w:w="900" w:type="dxa"/>
          </w:tcPr>
          <w:p w:rsidR="0027333F" w:rsidRDefault="0027333F">
            <w:pPr>
              <w:spacing w:after="0" w:line="240" w:lineRule="auto"/>
              <w:rPr>
                <w:sz w:val="24"/>
                <w:szCs w:val="24"/>
                <w:lang w:eastAsia="ru-RU"/>
              </w:rPr>
            </w:pPr>
          </w:p>
        </w:tc>
        <w:tc>
          <w:tcPr>
            <w:tcW w:w="616" w:type="dxa"/>
          </w:tcPr>
          <w:p w:rsidR="0027333F" w:rsidRDefault="0027333F">
            <w:pPr>
              <w:spacing w:after="0" w:line="240" w:lineRule="auto"/>
              <w:rPr>
                <w:sz w:val="24"/>
                <w:szCs w:val="24"/>
                <w:lang w:eastAsia="ru-RU"/>
              </w:rPr>
            </w:pPr>
          </w:p>
        </w:tc>
        <w:tc>
          <w:tcPr>
            <w:tcW w:w="792" w:type="dxa"/>
          </w:tcPr>
          <w:p w:rsidR="0027333F" w:rsidRDefault="0027333F">
            <w:pPr>
              <w:spacing w:after="0" w:line="240" w:lineRule="auto"/>
              <w:rPr>
                <w:sz w:val="24"/>
                <w:szCs w:val="24"/>
                <w:lang w:eastAsia="ru-RU"/>
              </w:rPr>
            </w:pPr>
          </w:p>
        </w:tc>
        <w:tc>
          <w:tcPr>
            <w:tcW w:w="616" w:type="dxa"/>
          </w:tcPr>
          <w:p w:rsidR="0027333F" w:rsidRDefault="0027333F">
            <w:pPr>
              <w:spacing w:after="0" w:line="240" w:lineRule="auto"/>
              <w:rPr>
                <w:sz w:val="24"/>
                <w:szCs w:val="24"/>
                <w:lang w:eastAsia="ru-RU"/>
              </w:rPr>
            </w:pPr>
          </w:p>
        </w:tc>
        <w:tc>
          <w:tcPr>
            <w:tcW w:w="792" w:type="dxa"/>
          </w:tcPr>
          <w:p w:rsidR="0027333F" w:rsidRDefault="0027333F">
            <w:pPr>
              <w:spacing w:after="0" w:line="240" w:lineRule="auto"/>
              <w:rPr>
                <w:sz w:val="24"/>
                <w:szCs w:val="24"/>
                <w:lang w:eastAsia="ru-RU"/>
              </w:rPr>
            </w:pPr>
          </w:p>
        </w:tc>
        <w:tc>
          <w:tcPr>
            <w:tcW w:w="940" w:type="dxa"/>
          </w:tcPr>
          <w:p w:rsidR="0027333F" w:rsidRDefault="0027333F">
            <w:pPr>
              <w:spacing w:after="0" w:line="240" w:lineRule="auto"/>
              <w:rPr>
                <w:sz w:val="24"/>
                <w:szCs w:val="24"/>
                <w:lang w:eastAsia="ru-RU"/>
              </w:rPr>
            </w:pPr>
          </w:p>
        </w:tc>
      </w:tr>
      <w:tr w:rsidR="0027333F">
        <w:tc>
          <w:tcPr>
            <w:tcW w:w="1243" w:type="dxa"/>
          </w:tcPr>
          <w:p w:rsidR="0027333F" w:rsidRDefault="0027333F">
            <w:pPr>
              <w:spacing w:after="0" w:line="240" w:lineRule="auto"/>
              <w:rPr>
                <w:sz w:val="24"/>
                <w:szCs w:val="24"/>
                <w:lang w:eastAsia="ru-RU"/>
              </w:rPr>
            </w:pPr>
          </w:p>
        </w:tc>
        <w:tc>
          <w:tcPr>
            <w:tcW w:w="1013" w:type="dxa"/>
          </w:tcPr>
          <w:p w:rsidR="0027333F" w:rsidRDefault="0027333F">
            <w:pPr>
              <w:spacing w:after="0" w:line="240" w:lineRule="auto"/>
              <w:rPr>
                <w:sz w:val="24"/>
                <w:szCs w:val="24"/>
                <w:lang w:eastAsia="ru-RU"/>
              </w:rPr>
            </w:pPr>
          </w:p>
        </w:tc>
        <w:tc>
          <w:tcPr>
            <w:tcW w:w="514" w:type="dxa"/>
          </w:tcPr>
          <w:p w:rsidR="0027333F" w:rsidRDefault="0027333F">
            <w:pPr>
              <w:spacing w:after="0" w:line="240" w:lineRule="auto"/>
              <w:rPr>
                <w:sz w:val="24"/>
                <w:szCs w:val="24"/>
                <w:lang w:eastAsia="ru-RU"/>
              </w:rPr>
            </w:pPr>
          </w:p>
        </w:tc>
        <w:tc>
          <w:tcPr>
            <w:tcW w:w="1232" w:type="dxa"/>
          </w:tcPr>
          <w:p w:rsidR="0027333F" w:rsidRDefault="0027333F">
            <w:pPr>
              <w:spacing w:after="0" w:line="240" w:lineRule="auto"/>
              <w:rPr>
                <w:sz w:val="24"/>
                <w:szCs w:val="24"/>
                <w:lang w:eastAsia="ru-RU"/>
              </w:rPr>
            </w:pPr>
          </w:p>
        </w:tc>
        <w:tc>
          <w:tcPr>
            <w:tcW w:w="969" w:type="dxa"/>
          </w:tcPr>
          <w:p w:rsidR="0027333F" w:rsidRDefault="0027333F">
            <w:pPr>
              <w:spacing w:after="0" w:line="240" w:lineRule="auto"/>
              <w:rPr>
                <w:sz w:val="24"/>
                <w:szCs w:val="24"/>
                <w:lang w:eastAsia="ru-RU"/>
              </w:rPr>
            </w:pPr>
          </w:p>
        </w:tc>
        <w:tc>
          <w:tcPr>
            <w:tcW w:w="900" w:type="dxa"/>
          </w:tcPr>
          <w:p w:rsidR="0027333F" w:rsidRDefault="0027333F">
            <w:pPr>
              <w:spacing w:after="0" w:line="240" w:lineRule="auto"/>
              <w:rPr>
                <w:sz w:val="24"/>
                <w:szCs w:val="24"/>
                <w:lang w:eastAsia="ru-RU"/>
              </w:rPr>
            </w:pPr>
          </w:p>
        </w:tc>
        <w:tc>
          <w:tcPr>
            <w:tcW w:w="616" w:type="dxa"/>
          </w:tcPr>
          <w:p w:rsidR="0027333F" w:rsidRDefault="0027333F">
            <w:pPr>
              <w:spacing w:after="0" w:line="240" w:lineRule="auto"/>
              <w:rPr>
                <w:sz w:val="24"/>
                <w:szCs w:val="24"/>
                <w:lang w:eastAsia="ru-RU"/>
              </w:rPr>
            </w:pPr>
          </w:p>
        </w:tc>
        <w:tc>
          <w:tcPr>
            <w:tcW w:w="792" w:type="dxa"/>
          </w:tcPr>
          <w:p w:rsidR="0027333F" w:rsidRDefault="0027333F">
            <w:pPr>
              <w:spacing w:after="0" w:line="240" w:lineRule="auto"/>
              <w:rPr>
                <w:sz w:val="24"/>
                <w:szCs w:val="24"/>
                <w:lang w:eastAsia="ru-RU"/>
              </w:rPr>
            </w:pPr>
          </w:p>
        </w:tc>
        <w:tc>
          <w:tcPr>
            <w:tcW w:w="616" w:type="dxa"/>
          </w:tcPr>
          <w:p w:rsidR="0027333F" w:rsidRDefault="0027333F">
            <w:pPr>
              <w:spacing w:after="0" w:line="240" w:lineRule="auto"/>
              <w:rPr>
                <w:sz w:val="24"/>
                <w:szCs w:val="24"/>
                <w:lang w:eastAsia="ru-RU"/>
              </w:rPr>
            </w:pPr>
          </w:p>
        </w:tc>
        <w:tc>
          <w:tcPr>
            <w:tcW w:w="792" w:type="dxa"/>
          </w:tcPr>
          <w:p w:rsidR="0027333F" w:rsidRDefault="0027333F">
            <w:pPr>
              <w:spacing w:after="0" w:line="240" w:lineRule="auto"/>
              <w:rPr>
                <w:sz w:val="24"/>
                <w:szCs w:val="24"/>
                <w:lang w:eastAsia="ru-RU"/>
              </w:rPr>
            </w:pPr>
          </w:p>
        </w:tc>
        <w:tc>
          <w:tcPr>
            <w:tcW w:w="940" w:type="dxa"/>
          </w:tcPr>
          <w:p w:rsidR="0027333F" w:rsidRDefault="0027333F">
            <w:pPr>
              <w:spacing w:after="0" w:line="240" w:lineRule="auto"/>
              <w:rPr>
                <w:sz w:val="24"/>
                <w:szCs w:val="24"/>
                <w:lang w:eastAsia="ru-RU"/>
              </w:rPr>
            </w:pPr>
          </w:p>
        </w:tc>
      </w:tr>
    </w:tbl>
    <w:p w:rsidR="0027333F" w:rsidRDefault="00C962CA">
      <w:pPr>
        <w:spacing w:before="120" w:after="0"/>
        <w:rPr>
          <w:rFonts w:ascii="Times New Roman" w:eastAsia="Times New Roman" w:hAnsi="Times New Roman" w:cs="Times New Roman"/>
          <w:lang w:eastAsia="ru-RU"/>
        </w:rPr>
      </w:pPr>
      <w:r>
        <w:rPr>
          <w:rFonts w:ascii="Times New Roman" w:eastAsia="Times New Roman" w:hAnsi="Times New Roman" w:cs="Times New Roman"/>
          <w:lang w:eastAsia="ru-RU"/>
        </w:rPr>
        <w:t>Заключение комиссии ___________________________________________________________________</w:t>
      </w:r>
    </w:p>
    <w:p w:rsidR="0027333F" w:rsidRDefault="00C962C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w:t>
      </w:r>
    </w:p>
    <w:p w:rsidR="0027333F" w:rsidRDefault="0027333F">
      <w:pPr>
        <w:spacing w:after="0"/>
        <w:rPr>
          <w:rFonts w:ascii="Times New Roman" w:eastAsia="Times New Roman" w:hAnsi="Times New Roman" w:cs="Times New Roman"/>
          <w:sz w:val="24"/>
          <w:szCs w:val="24"/>
          <w:lang w:eastAsia="ru-RU"/>
        </w:rPr>
      </w:pPr>
    </w:p>
    <w:tbl>
      <w:tblPr>
        <w:tblW w:w="9261" w:type="dxa"/>
        <w:tblCellMar>
          <w:top w:w="15" w:type="dxa"/>
          <w:left w:w="15" w:type="dxa"/>
          <w:bottom w:w="15" w:type="dxa"/>
          <w:right w:w="15" w:type="dxa"/>
        </w:tblCellMar>
        <w:tblLook w:val="04A0" w:firstRow="1" w:lastRow="0" w:firstColumn="1" w:lastColumn="0" w:noHBand="0" w:noVBand="1"/>
      </w:tblPr>
      <w:tblGrid>
        <w:gridCol w:w="2092"/>
        <w:gridCol w:w="2091"/>
        <w:gridCol w:w="353"/>
        <w:gridCol w:w="2091"/>
        <w:gridCol w:w="257"/>
        <w:gridCol w:w="2377"/>
      </w:tblGrid>
      <w:tr w:rsidR="0027333F">
        <w:tc>
          <w:tcPr>
            <w:tcW w:w="2092"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Председатель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353"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7"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Члены комиссии:</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353"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091"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57" w:type="dxa"/>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77" w:type="dxa"/>
            <w:tcBorders>
              <w:bottom w:val="single" w:sz="6" w:space="0" w:color="000000"/>
            </w:tcBorders>
          </w:tcPr>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r w:rsidR="0027333F">
        <w:tc>
          <w:tcPr>
            <w:tcW w:w="2092"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353"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091"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(подпись)</w:t>
            </w:r>
          </w:p>
        </w:tc>
        <w:tc>
          <w:tcPr>
            <w:tcW w:w="257" w:type="dxa"/>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377" w:type="dxa"/>
            <w:tcBorders>
              <w:top w:val="single" w:sz="6" w:space="0" w:color="000000"/>
            </w:tcBorders>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w:t>
            </w:r>
          </w:p>
        </w:tc>
      </w:tr>
    </w:tbl>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Материальные ценности, указанные в акте находятся на ответственном хранении:</w:t>
      </w:r>
    </w:p>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Ответственное лицо: ___________________</w:t>
      </w:r>
      <w:r>
        <w:rPr>
          <w:rFonts w:ascii="Times New Roman" w:eastAsia="Times New Roman" w:hAnsi="Times New Roman" w:cs="Times New Roman"/>
          <w:lang w:eastAsia="ru-RU"/>
        </w:rPr>
        <w:tab/>
        <w:t>_______________</w:t>
      </w:r>
      <w:r>
        <w:rPr>
          <w:rFonts w:ascii="Times New Roman" w:eastAsia="Times New Roman" w:hAnsi="Times New Roman" w:cs="Times New Roman"/>
          <w:lang w:eastAsia="ru-RU"/>
        </w:rPr>
        <w:tab/>
        <w:t>________________</w:t>
      </w:r>
    </w:p>
    <w:p w:rsidR="0027333F" w:rsidRDefault="00C962CA">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(должность)</w:t>
      </w:r>
      <w:r>
        <w:rPr>
          <w:rFonts w:ascii="Times New Roman" w:eastAsia="Times New Roman" w:hAnsi="Times New Roman" w:cs="Times New Roman"/>
          <w:sz w:val="16"/>
          <w:szCs w:val="16"/>
          <w:lang w:eastAsia="ru-RU"/>
        </w:rPr>
        <w:tab/>
        <w:t xml:space="preserve">   (подпись)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 20___ г.</w:t>
      </w:r>
    </w:p>
    <w:p w:rsidR="0027333F" w:rsidRDefault="0027333F">
      <w:pPr>
        <w:spacing w:after="0"/>
        <w:rPr>
          <w:rFonts w:ascii="Times New Roman" w:eastAsia="Times New Roman" w:hAnsi="Times New Roman" w:cs="Times New Roman"/>
          <w:sz w:val="24"/>
          <w:szCs w:val="24"/>
          <w:lang w:eastAsia="ru-RU"/>
        </w:rPr>
      </w:pPr>
    </w:p>
    <w:p w:rsidR="0027333F" w:rsidRDefault="00C962CA">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Отметка бухгалтерии, об отражении факта хозяйственной жизни в бухгалтерском учете:</w:t>
      </w:r>
    </w:p>
    <w:p w:rsidR="0027333F" w:rsidRDefault="00C962CA">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Корреспонденция счетов отражена в журнале операций № ___ за _____________20___г.</w:t>
      </w:r>
    </w:p>
    <w:tbl>
      <w:tblPr>
        <w:tblStyle w:val="afb"/>
        <w:tblW w:w="0" w:type="auto"/>
        <w:jc w:val="center"/>
        <w:tblLook w:val="04A0" w:firstRow="1" w:lastRow="0" w:firstColumn="1" w:lastColumn="0" w:noHBand="0" w:noVBand="1"/>
      </w:tblPr>
      <w:tblGrid>
        <w:gridCol w:w="3209"/>
        <w:gridCol w:w="3209"/>
        <w:gridCol w:w="3209"/>
      </w:tblGrid>
      <w:tr w:rsidR="0027333F">
        <w:trPr>
          <w:jc w:val="center"/>
        </w:trPr>
        <w:tc>
          <w:tcPr>
            <w:tcW w:w="6418" w:type="dxa"/>
            <w:gridSpan w:val="2"/>
          </w:tcPr>
          <w:p w:rsidR="0027333F" w:rsidRDefault="00C962CA">
            <w:pPr>
              <w:spacing w:after="0" w:line="240" w:lineRule="auto"/>
              <w:jc w:val="center"/>
              <w:rPr>
                <w:sz w:val="20"/>
                <w:szCs w:val="20"/>
                <w:lang w:eastAsia="ru-RU"/>
              </w:rPr>
            </w:pPr>
            <w:r>
              <w:rPr>
                <w:sz w:val="20"/>
                <w:szCs w:val="20"/>
                <w:lang w:eastAsia="ru-RU"/>
              </w:rPr>
              <w:t>Бухгалтерская запись</w:t>
            </w:r>
          </w:p>
        </w:tc>
        <w:tc>
          <w:tcPr>
            <w:tcW w:w="3209" w:type="dxa"/>
            <w:vMerge w:val="restart"/>
          </w:tcPr>
          <w:p w:rsidR="0027333F" w:rsidRDefault="00C962CA">
            <w:pPr>
              <w:spacing w:after="0" w:line="240" w:lineRule="auto"/>
              <w:jc w:val="center"/>
              <w:rPr>
                <w:sz w:val="20"/>
                <w:szCs w:val="20"/>
                <w:lang w:eastAsia="ru-RU"/>
              </w:rPr>
            </w:pPr>
            <w:r>
              <w:rPr>
                <w:sz w:val="20"/>
                <w:szCs w:val="20"/>
                <w:lang w:eastAsia="ru-RU"/>
              </w:rPr>
              <w:t>Сумма</w:t>
            </w:r>
          </w:p>
        </w:tc>
      </w:tr>
      <w:tr w:rsidR="0027333F">
        <w:trPr>
          <w:jc w:val="center"/>
        </w:trPr>
        <w:tc>
          <w:tcPr>
            <w:tcW w:w="3209" w:type="dxa"/>
          </w:tcPr>
          <w:p w:rsidR="0027333F" w:rsidRDefault="00C962CA">
            <w:pPr>
              <w:spacing w:after="0" w:line="240" w:lineRule="auto"/>
              <w:jc w:val="center"/>
              <w:rPr>
                <w:sz w:val="20"/>
                <w:szCs w:val="20"/>
                <w:lang w:eastAsia="ru-RU"/>
              </w:rPr>
            </w:pPr>
            <w:r>
              <w:rPr>
                <w:sz w:val="20"/>
                <w:szCs w:val="20"/>
                <w:lang w:eastAsia="ru-RU"/>
              </w:rPr>
              <w:t>Дебет</w:t>
            </w:r>
          </w:p>
        </w:tc>
        <w:tc>
          <w:tcPr>
            <w:tcW w:w="3209" w:type="dxa"/>
          </w:tcPr>
          <w:p w:rsidR="0027333F" w:rsidRDefault="00C962CA">
            <w:pPr>
              <w:spacing w:after="0" w:line="240" w:lineRule="auto"/>
              <w:jc w:val="center"/>
              <w:rPr>
                <w:sz w:val="20"/>
                <w:szCs w:val="20"/>
                <w:lang w:eastAsia="ru-RU"/>
              </w:rPr>
            </w:pPr>
            <w:r>
              <w:rPr>
                <w:sz w:val="20"/>
                <w:szCs w:val="20"/>
                <w:lang w:eastAsia="ru-RU"/>
              </w:rPr>
              <w:t>Кредит</w:t>
            </w:r>
          </w:p>
        </w:tc>
        <w:tc>
          <w:tcPr>
            <w:tcW w:w="3209" w:type="dxa"/>
            <w:vMerge/>
          </w:tcPr>
          <w:p w:rsidR="0027333F" w:rsidRDefault="0027333F">
            <w:pPr>
              <w:spacing w:after="0" w:line="240" w:lineRule="auto"/>
              <w:rPr>
                <w:sz w:val="20"/>
                <w:szCs w:val="20"/>
                <w:lang w:eastAsia="ru-RU"/>
              </w:rPr>
            </w:pPr>
          </w:p>
        </w:tc>
      </w:tr>
      <w:tr w:rsidR="0027333F">
        <w:trPr>
          <w:jc w:val="center"/>
        </w:trPr>
        <w:tc>
          <w:tcPr>
            <w:tcW w:w="3209" w:type="dxa"/>
          </w:tcPr>
          <w:p w:rsidR="0027333F" w:rsidRDefault="00C962CA">
            <w:pPr>
              <w:spacing w:after="0" w:line="240" w:lineRule="auto"/>
              <w:jc w:val="center"/>
              <w:rPr>
                <w:sz w:val="16"/>
                <w:szCs w:val="16"/>
                <w:lang w:eastAsia="ru-RU"/>
              </w:rPr>
            </w:pPr>
            <w:r>
              <w:rPr>
                <w:sz w:val="16"/>
                <w:szCs w:val="16"/>
                <w:lang w:eastAsia="ru-RU"/>
              </w:rPr>
              <w:t>1</w:t>
            </w:r>
          </w:p>
        </w:tc>
        <w:tc>
          <w:tcPr>
            <w:tcW w:w="3209" w:type="dxa"/>
          </w:tcPr>
          <w:p w:rsidR="0027333F" w:rsidRDefault="00C962CA">
            <w:pPr>
              <w:spacing w:after="0" w:line="240" w:lineRule="auto"/>
              <w:jc w:val="center"/>
              <w:rPr>
                <w:sz w:val="16"/>
                <w:szCs w:val="16"/>
                <w:lang w:eastAsia="ru-RU"/>
              </w:rPr>
            </w:pPr>
            <w:r>
              <w:rPr>
                <w:sz w:val="16"/>
                <w:szCs w:val="16"/>
                <w:lang w:eastAsia="ru-RU"/>
              </w:rPr>
              <w:t>2</w:t>
            </w:r>
          </w:p>
        </w:tc>
        <w:tc>
          <w:tcPr>
            <w:tcW w:w="3209" w:type="dxa"/>
          </w:tcPr>
          <w:p w:rsidR="0027333F" w:rsidRDefault="00C962CA">
            <w:pPr>
              <w:spacing w:after="0" w:line="240" w:lineRule="auto"/>
              <w:jc w:val="center"/>
              <w:rPr>
                <w:sz w:val="16"/>
                <w:szCs w:val="16"/>
                <w:lang w:eastAsia="ru-RU"/>
              </w:rPr>
            </w:pPr>
            <w:r>
              <w:rPr>
                <w:sz w:val="16"/>
                <w:szCs w:val="16"/>
                <w:lang w:eastAsia="ru-RU"/>
              </w:rPr>
              <w:t>3</w:t>
            </w:r>
          </w:p>
        </w:tc>
      </w:tr>
      <w:tr w:rsidR="0027333F">
        <w:trPr>
          <w:jc w:val="center"/>
        </w:trPr>
        <w:tc>
          <w:tcPr>
            <w:tcW w:w="3209" w:type="dxa"/>
          </w:tcPr>
          <w:p w:rsidR="0027333F" w:rsidRDefault="0027333F">
            <w:pPr>
              <w:spacing w:after="0" w:line="240" w:lineRule="auto"/>
              <w:jc w:val="center"/>
              <w:rPr>
                <w:sz w:val="20"/>
                <w:szCs w:val="20"/>
                <w:lang w:eastAsia="ru-RU"/>
              </w:rPr>
            </w:pPr>
          </w:p>
        </w:tc>
        <w:tc>
          <w:tcPr>
            <w:tcW w:w="3209" w:type="dxa"/>
          </w:tcPr>
          <w:p w:rsidR="0027333F" w:rsidRDefault="0027333F">
            <w:pPr>
              <w:spacing w:after="0" w:line="240" w:lineRule="auto"/>
              <w:jc w:val="center"/>
              <w:rPr>
                <w:sz w:val="20"/>
                <w:szCs w:val="20"/>
                <w:lang w:eastAsia="ru-RU"/>
              </w:rPr>
            </w:pPr>
          </w:p>
        </w:tc>
        <w:tc>
          <w:tcPr>
            <w:tcW w:w="3209" w:type="dxa"/>
          </w:tcPr>
          <w:p w:rsidR="0027333F" w:rsidRDefault="0027333F">
            <w:pPr>
              <w:spacing w:after="0" w:line="240" w:lineRule="auto"/>
              <w:rPr>
                <w:sz w:val="20"/>
                <w:szCs w:val="20"/>
                <w:lang w:eastAsia="ru-RU"/>
              </w:rPr>
            </w:pPr>
          </w:p>
        </w:tc>
      </w:tr>
    </w:tbl>
    <w:p w:rsidR="0027333F" w:rsidRDefault="00C962C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Исполнитель: </w:t>
      </w:r>
      <w:r>
        <w:rPr>
          <w:rFonts w:ascii="Times New Roman" w:eastAsia="Times New Roman" w:hAnsi="Times New Roman" w:cs="Times New Roman"/>
          <w:lang w:eastAsia="ru-RU"/>
        </w:rPr>
        <w:tab/>
      </w:r>
      <w:r>
        <w:rPr>
          <w:rFonts w:ascii="Times New Roman" w:eastAsia="Times New Roman" w:hAnsi="Times New Roman" w:cs="Times New Roman"/>
          <w:lang w:eastAsia="ru-RU"/>
        </w:rPr>
        <w:tab/>
        <w:t>___________________</w:t>
      </w:r>
      <w:r>
        <w:rPr>
          <w:rFonts w:ascii="Times New Roman" w:eastAsia="Times New Roman" w:hAnsi="Times New Roman" w:cs="Times New Roman"/>
          <w:lang w:eastAsia="ru-RU"/>
        </w:rPr>
        <w:tab/>
        <w:t>_______________</w:t>
      </w:r>
      <w:r>
        <w:rPr>
          <w:rFonts w:ascii="Times New Roman" w:eastAsia="Times New Roman" w:hAnsi="Times New Roman" w:cs="Times New Roman"/>
          <w:lang w:eastAsia="ru-RU"/>
        </w:rPr>
        <w:tab/>
        <w:t>________________</w:t>
      </w:r>
    </w:p>
    <w:p w:rsidR="0027333F" w:rsidRDefault="00C962CA">
      <w:pPr>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16"/>
          <w:szCs w:val="16"/>
          <w:lang w:eastAsia="ru-RU"/>
        </w:rPr>
        <w:t>(должность)</w:t>
      </w:r>
      <w:r>
        <w:rPr>
          <w:rFonts w:ascii="Times New Roman" w:eastAsia="Times New Roman" w:hAnsi="Times New Roman" w:cs="Times New Roman"/>
          <w:sz w:val="16"/>
          <w:szCs w:val="16"/>
          <w:lang w:eastAsia="ru-RU"/>
        </w:rPr>
        <w:tab/>
        <w:t xml:space="preserve">   (подпись)</w:t>
      </w:r>
      <w:r>
        <w:rPr>
          <w:rFonts w:ascii="Times New Roman" w:eastAsia="Times New Roman" w:hAnsi="Times New Roman" w:cs="Times New Roman"/>
          <w:sz w:val="16"/>
          <w:szCs w:val="16"/>
          <w:lang w:eastAsia="ru-RU"/>
        </w:rPr>
        <w:tab/>
      </w:r>
      <w:r>
        <w:rPr>
          <w:rFonts w:ascii="Times New Roman" w:eastAsia="Times New Roman" w:hAnsi="Times New Roman" w:cs="Times New Roman"/>
          <w:sz w:val="16"/>
          <w:szCs w:val="16"/>
          <w:lang w:eastAsia="ru-RU"/>
        </w:rPr>
        <w:tab/>
        <w:t>(расшифровка подписи)</w:t>
      </w:r>
    </w:p>
    <w:p w:rsidR="0027333F" w:rsidRDefault="00C962C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 _________ 20___ г.</w:t>
      </w:r>
    </w:p>
    <w:p w:rsidR="0027333F" w:rsidRDefault="0027333F">
      <w:pPr>
        <w:spacing w:after="0"/>
        <w:rPr>
          <w:rFonts w:ascii="Times New Roman" w:eastAsia="Times New Roman" w:hAnsi="Times New Roman" w:cs="Times New Roman"/>
          <w:sz w:val="24"/>
          <w:szCs w:val="24"/>
          <w:lang w:eastAsia="ru-RU"/>
        </w:rPr>
      </w:pPr>
    </w:p>
    <w:p w:rsidR="0027333F" w:rsidRDefault="0027333F">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sectPr w:rsidR="008A4386">
          <w:footerReference w:type="even" r:id="rId34"/>
          <w:footerReference w:type="default" r:id="rId35"/>
          <w:footerReference w:type="first" r:id="rId36"/>
          <w:pgSz w:w="11906" w:h="16838"/>
          <w:pgMar w:top="851" w:right="851" w:bottom="851" w:left="1418" w:header="170" w:footer="57" w:gutter="0"/>
          <w:cols w:space="708"/>
          <w:docGrid w:linePitch="360"/>
        </w:sectPr>
      </w:pPr>
    </w:p>
    <w:p w:rsidR="008A4386" w:rsidRPr="008A4386" w:rsidRDefault="008A4386" w:rsidP="008A4386">
      <w:pPr>
        <w:pBdr>
          <w:bottom w:val="single" w:sz="12" w:space="1" w:color="000099"/>
        </w:pBdr>
        <w:spacing w:before="100" w:beforeAutospacing="1" w:after="120" w:line="240" w:lineRule="auto"/>
        <w:jc w:val="both"/>
        <w:outlineLvl w:val="0"/>
        <w:rPr>
          <w:rFonts w:ascii="Times New Roman" w:eastAsia="Times New Roman" w:hAnsi="Times New Roman" w:cs="Times New Roman"/>
          <w:bCs/>
          <w:kern w:val="36"/>
          <w:sz w:val="26"/>
          <w:lang w:eastAsia="ru-RU"/>
        </w:rPr>
      </w:pPr>
      <w:r w:rsidRPr="008A4386">
        <w:rPr>
          <w:rFonts w:ascii="Times New Roman" w:eastAsia="Times New Roman" w:hAnsi="Times New Roman" w:cs="Times New Roman"/>
          <w:bCs/>
          <w:kern w:val="36"/>
          <w:sz w:val="26"/>
          <w:lang w:eastAsia="ru-RU"/>
        </w:rPr>
        <w:lastRenderedPageBreak/>
        <w:t>23. Инвентаризационная опись резервов предстоящих расходов</w:t>
      </w:r>
    </w:p>
    <w:p w:rsidR="008A4386" w:rsidRPr="008A4386" w:rsidRDefault="008A4386" w:rsidP="008A4386">
      <w:pPr>
        <w:spacing w:after="0" w:line="240" w:lineRule="auto"/>
        <w:jc w:val="both"/>
        <w:outlineLvl w:val="0"/>
        <w:rPr>
          <w:rFonts w:ascii="Times New Roman" w:eastAsia="Times New Roman" w:hAnsi="Times New Roman" w:cs="Times New Roman"/>
          <w:sz w:val="20"/>
          <w:szCs w:val="20"/>
          <w:lang w:eastAsia="ru-RU"/>
        </w:rPr>
      </w:pPr>
      <w:r w:rsidRPr="008A4386">
        <w:rPr>
          <w:rFonts w:ascii="Times New Roman" w:eastAsia="Times New Roman" w:hAnsi="Times New Roman" w:cs="Times New Roman"/>
          <w:bCs/>
          <w:color w:val="000099"/>
          <w:kern w:val="36"/>
          <w:sz w:val="26"/>
          <w:lang w:eastAsia="ru-RU"/>
        </w:rPr>
        <w:tab/>
      </w:r>
      <w:r w:rsidRPr="008A4386">
        <w:rPr>
          <w:rFonts w:ascii="Times New Roman" w:eastAsia="Times New Roman" w:hAnsi="Times New Roman" w:cs="Times New Roman"/>
          <w:bCs/>
          <w:kern w:val="36"/>
          <w:sz w:val="20"/>
          <w:szCs w:val="20"/>
          <w:lang w:eastAsia="ru-RU"/>
        </w:rPr>
        <w:t>Учр</w:t>
      </w:r>
      <w:r w:rsidRPr="008A4386">
        <w:rPr>
          <w:rFonts w:ascii="Times New Roman" w:eastAsia="Times New Roman" w:hAnsi="Times New Roman" w:cs="Times New Roman"/>
          <w:sz w:val="20"/>
          <w:szCs w:val="20"/>
          <w:lang w:eastAsia="ru-RU"/>
        </w:rPr>
        <w:t>еждение __________________________________________________________________________________________________________________________________</w:t>
      </w:r>
    </w:p>
    <w:p w:rsidR="008A4386" w:rsidRPr="008A4386" w:rsidRDefault="008A4386" w:rsidP="008A4386">
      <w:pPr>
        <w:ind w:firstLine="708"/>
        <w:rPr>
          <w:rFonts w:ascii="Times New Roman" w:eastAsia="Times New Roman" w:hAnsi="Times New Roman" w:cs="Times New Roman"/>
          <w:sz w:val="20"/>
          <w:szCs w:val="20"/>
          <w:lang w:eastAsia="ru-RU"/>
        </w:rPr>
      </w:pPr>
      <w:r w:rsidRPr="008A4386">
        <w:rPr>
          <w:rFonts w:ascii="Times New Roman" w:eastAsia="Times New Roman" w:hAnsi="Times New Roman" w:cs="Times New Roman"/>
          <w:sz w:val="20"/>
          <w:szCs w:val="20"/>
          <w:lang w:eastAsia="ru-RU"/>
        </w:rPr>
        <w:t>Структурное подразделение _____________________________________________________________________________________________________________________</w:t>
      </w:r>
    </w:p>
    <w:tbl>
      <w:tblPr>
        <w:tblStyle w:val="afb"/>
        <w:tblW w:w="14317"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816"/>
        <w:gridCol w:w="1949"/>
        <w:gridCol w:w="2299"/>
      </w:tblGrid>
      <w:tr w:rsidR="008A4386" w:rsidRPr="008A4386" w:rsidTr="00F96500">
        <w:tc>
          <w:tcPr>
            <w:tcW w:w="4253" w:type="dxa"/>
          </w:tcPr>
          <w:p w:rsidR="008A4386" w:rsidRPr="008A4386" w:rsidRDefault="008A4386" w:rsidP="008A4386">
            <w:pPr>
              <w:spacing w:after="0" w:line="240" w:lineRule="auto"/>
              <w:rPr>
                <w:sz w:val="20"/>
                <w:szCs w:val="20"/>
                <w:lang w:eastAsia="ru-RU"/>
              </w:rPr>
            </w:pPr>
            <w:r w:rsidRPr="008A4386">
              <w:rPr>
                <w:sz w:val="20"/>
                <w:szCs w:val="20"/>
                <w:lang w:eastAsia="ru-RU"/>
              </w:rPr>
              <w:t>Основание для проведения инвентаризации</w:t>
            </w:r>
          </w:p>
        </w:tc>
        <w:tc>
          <w:tcPr>
            <w:tcW w:w="5816" w:type="dxa"/>
            <w:tcBorders>
              <w:bottom w:val="single" w:sz="2" w:space="0" w:color="auto"/>
              <w:right w:val="single" w:sz="2" w:space="0" w:color="auto"/>
            </w:tcBorders>
          </w:tcPr>
          <w:p w:rsidR="008A4386" w:rsidRPr="008A4386" w:rsidRDefault="008A4386" w:rsidP="008A4386">
            <w:pPr>
              <w:spacing w:after="0" w:line="240" w:lineRule="auto"/>
              <w:rPr>
                <w:sz w:val="20"/>
                <w:szCs w:val="20"/>
                <w:lang w:eastAsia="ru-RU"/>
              </w:rPr>
            </w:pPr>
          </w:p>
        </w:tc>
        <w:tc>
          <w:tcPr>
            <w:tcW w:w="1949" w:type="dxa"/>
            <w:tcBorders>
              <w:top w:val="single" w:sz="2" w:space="0" w:color="auto"/>
              <w:left w:val="single" w:sz="2" w:space="0" w:color="auto"/>
              <w:bottom w:val="single" w:sz="2" w:space="0" w:color="auto"/>
              <w:right w:val="single" w:sz="2" w:space="0" w:color="auto"/>
            </w:tcBorders>
          </w:tcPr>
          <w:p w:rsidR="008A4386" w:rsidRPr="008A4386" w:rsidRDefault="008A4386" w:rsidP="008A4386">
            <w:pPr>
              <w:spacing w:after="0" w:line="240" w:lineRule="auto"/>
              <w:jc w:val="center"/>
              <w:rPr>
                <w:sz w:val="20"/>
                <w:szCs w:val="20"/>
                <w:lang w:eastAsia="ru-RU"/>
              </w:rPr>
            </w:pPr>
            <w:r w:rsidRPr="008A4386">
              <w:rPr>
                <w:sz w:val="20"/>
                <w:szCs w:val="20"/>
                <w:lang w:eastAsia="ru-RU"/>
              </w:rPr>
              <w:t>номер</w:t>
            </w:r>
          </w:p>
        </w:tc>
        <w:tc>
          <w:tcPr>
            <w:tcW w:w="2299" w:type="dxa"/>
            <w:tcBorders>
              <w:top w:val="single" w:sz="2" w:space="0" w:color="auto"/>
              <w:left w:val="single" w:sz="2" w:space="0" w:color="auto"/>
              <w:bottom w:val="single" w:sz="2" w:space="0" w:color="auto"/>
              <w:right w:val="single" w:sz="2" w:space="0" w:color="auto"/>
            </w:tcBorders>
          </w:tcPr>
          <w:p w:rsidR="008A4386" w:rsidRPr="008A4386" w:rsidRDefault="008A4386" w:rsidP="008A4386">
            <w:pPr>
              <w:spacing w:after="0" w:line="240" w:lineRule="auto"/>
              <w:rPr>
                <w:sz w:val="20"/>
                <w:szCs w:val="20"/>
                <w:lang w:eastAsia="ru-RU"/>
              </w:rPr>
            </w:pPr>
          </w:p>
        </w:tc>
      </w:tr>
      <w:tr w:rsidR="008A4386" w:rsidRPr="008A4386" w:rsidTr="00F96500">
        <w:tc>
          <w:tcPr>
            <w:tcW w:w="4253" w:type="dxa"/>
          </w:tcPr>
          <w:p w:rsidR="008A4386" w:rsidRPr="008A4386" w:rsidRDefault="008A4386" w:rsidP="008A4386">
            <w:pPr>
              <w:spacing w:after="0" w:line="240" w:lineRule="auto"/>
              <w:rPr>
                <w:sz w:val="20"/>
                <w:szCs w:val="20"/>
                <w:lang w:eastAsia="ru-RU"/>
              </w:rPr>
            </w:pPr>
          </w:p>
        </w:tc>
        <w:tc>
          <w:tcPr>
            <w:tcW w:w="5816" w:type="dxa"/>
            <w:tcBorders>
              <w:top w:val="single" w:sz="2" w:space="0" w:color="auto"/>
              <w:right w:val="single" w:sz="2" w:space="0" w:color="auto"/>
            </w:tcBorders>
          </w:tcPr>
          <w:p w:rsidR="008A4386" w:rsidRPr="008A4386" w:rsidRDefault="008A4386" w:rsidP="008A4386">
            <w:pPr>
              <w:spacing w:after="0" w:line="240" w:lineRule="auto"/>
              <w:rPr>
                <w:sz w:val="20"/>
                <w:szCs w:val="20"/>
                <w:lang w:eastAsia="ru-RU"/>
              </w:rPr>
            </w:pPr>
          </w:p>
        </w:tc>
        <w:tc>
          <w:tcPr>
            <w:tcW w:w="1949" w:type="dxa"/>
            <w:tcBorders>
              <w:top w:val="single" w:sz="2" w:space="0" w:color="auto"/>
              <w:left w:val="single" w:sz="2" w:space="0" w:color="auto"/>
              <w:bottom w:val="single" w:sz="2" w:space="0" w:color="auto"/>
              <w:right w:val="single" w:sz="2" w:space="0" w:color="auto"/>
            </w:tcBorders>
          </w:tcPr>
          <w:p w:rsidR="008A4386" w:rsidRPr="008A4386" w:rsidRDefault="008A4386" w:rsidP="008A4386">
            <w:pPr>
              <w:spacing w:after="0" w:line="240" w:lineRule="auto"/>
              <w:jc w:val="center"/>
              <w:rPr>
                <w:sz w:val="20"/>
                <w:szCs w:val="20"/>
                <w:lang w:eastAsia="ru-RU"/>
              </w:rPr>
            </w:pPr>
            <w:r w:rsidRPr="008A4386">
              <w:rPr>
                <w:sz w:val="20"/>
                <w:szCs w:val="20"/>
                <w:lang w:eastAsia="ru-RU"/>
              </w:rPr>
              <w:t>дата</w:t>
            </w:r>
          </w:p>
        </w:tc>
        <w:tc>
          <w:tcPr>
            <w:tcW w:w="2299" w:type="dxa"/>
            <w:tcBorders>
              <w:top w:val="single" w:sz="2" w:space="0" w:color="auto"/>
              <w:left w:val="single" w:sz="2" w:space="0" w:color="auto"/>
              <w:bottom w:val="single" w:sz="2" w:space="0" w:color="auto"/>
              <w:right w:val="single" w:sz="2" w:space="0" w:color="auto"/>
            </w:tcBorders>
          </w:tcPr>
          <w:p w:rsidR="008A4386" w:rsidRPr="008A4386" w:rsidRDefault="008A4386" w:rsidP="008A4386">
            <w:pPr>
              <w:spacing w:after="0" w:line="240" w:lineRule="auto"/>
              <w:rPr>
                <w:sz w:val="20"/>
                <w:szCs w:val="20"/>
                <w:lang w:eastAsia="ru-RU"/>
              </w:rPr>
            </w:pPr>
          </w:p>
        </w:tc>
      </w:tr>
      <w:tr w:rsidR="008A4386" w:rsidRPr="008A4386" w:rsidTr="00F96500">
        <w:tc>
          <w:tcPr>
            <w:tcW w:w="4253" w:type="dxa"/>
          </w:tcPr>
          <w:p w:rsidR="008A4386" w:rsidRPr="008A4386" w:rsidRDefault="008A4386" w:rsidP="008A4386">
            <w:pPr>
              <w:spacing w:after="0" w:line="240" w:lineRule="auto"/>
              <w:rPr>
                <w:sz w:val="20"/>
                <w:szCs w:val="20"/>
                <w:lang w:eastAsia="ru-RU"/>
              </w:rPr>
            </w:pPr>
          </w:p>
        </w:tc>
        <w:tc>
          <w:tcPr>
            <w:tcW w:w="7765" w:type="dxa"/>
            <w:gridSpan w:val="2"/>
            <w:tcBorders>
              <w:right w:val="single" w:sz="2" w:space="0" w:color="auto"/>
            </w:tcBorders>
          </w:tcPr>
          <w:p w:rsidR="008A4386" w:rsidRPr="008A4386" w:rsidRDefault="008A4386" w:rsidP="008A4386">
            <w:pPr>
              <w:spacing w:after="0" w:line="240" w:lineRule="auto"/>
              <w:jc w:val="right"/>
              <w:rPr>
                <w:sz w:val="20"/>
                <w:szCs w:val="20"/>
                <w:lang w:eastAsia="ru-RU"/>
              </w:rPr>
            </w:pPr>
            <w:r w:rsidRPr="008A4386">
              <w:rPr>
                <w:sz w:val="20"/>
                <w:szCs w:val="20"/>
                <w:lang w:eastAsia="ru-RU"/>
              </w:rPr>
              <w:t>Дата начала инвентаризации</w:t>
            </w:r>
          </w:p>
        </w:tc>
        <w:tc>
          <w:tcPr>
            <w:tcW w:w="2299" w:type="dxa"/>
            <w:tcBorders>
              <w:top w:val="single" w:sz="2" w:space="0" w:color="auto"/>
              <w:left w:val="single" w:sz="2" w:space="0" w:color="auto"/>
              <w:bottom w:val="single" w:sz="2" w:space="0" w:color="auto"/>
              <w:right w:val="single" w:sz="2" w:space="0" w:color="auto"/>
            </w:tcBorders>
          </w:tcPr>
          <w:p w:rsidR="008A4386" w:rsidRPr="008A4386" w:rsidRDefault="008A4386" w:rsidP="008A4386">
            <w:pPr>
              <w:spacing w:after="0" w:line="240" w:lineRule="auto"/>
              <w:rPr>
                <w:sz w:val="20"/>
                <w:szCs w:val="20"/>
                <w:lang w:eastAsia="ru-RU"/>
              </w:rPr>
            </w:pPr>
          </w:p>
        </w:tc>
      </w:tr>
      <w:tr w:rsidR="008A4386" w:rsidRPr="008A4386" w:rsidTr="00F96500">
        <w:tc>
          <w:tcPr>
            <w:tcW w:w="4253" w:type="dxa"/>
          </w:tcPr>
          <w:p w:rsidR="008A4386" w:rsidRPr="008A4386" w:rsidRDefault="008A4386" w:rsidP="008A4386">
            <w:pPr>
              <w:spacing w:after="0" w:line="240" w:lineRule="auto"/>
              <w:rPr>
                <w:sz w:val="20"/>
                <w:szCs w:val="20"/>
                <w:lang w:eastAsia="ru-RU"/>
              </w:rPr>
            </w:pPr>
          </w:p>
        </w:tc>
        <w:tc>
          <w:tcPr>
            <w:tcW w:w="7765" w:type="dxa"/>
            <w:gridSpan w:val="2"/>
            <w:tcBorders>
              <w:right w:val="single" w:sz="2" w:space="0" w:color="auto"/>
            </w:tcBorders>
          </w:tcPr>
          <w:p w:rsidR="008A4386" w:rsidRPr="008A4386" w:rsidRDefault="008A4386" w:rsidP="008A4386">
            <w:pPr>
              <w:spacing w:after="0" w:line="240" w:lineRule="auto"/>
              <w:jc w:val="right"/>
              <w:rPr>
                <w:sz w:val="20"/>
                <w:szCs w:val="20"/>
                <w:lang w:eastAsia="ru-RU"/>
              </w:rPr>
            </w:pPr>
            <w:r w:rsidRPr="008A4386">
              <w:rPr>
                <w:sz w:val="20"/>
                <w:szCs w:val="20"/>
                <w:lang w:eastAsia="ru-RU"/>
              </w:rPr>
              <w:t>дата окончания инвентаризации</w:t>
            </w:r>
          </w:p>
        </w:tc>
        <w:tc>
          <w:tcPr>
            <w:tcW w:w="2299" w:type="dxa"/>
            <w:tcBorders>
              <w:top w:val="single" w:sz="2" w:space="0" w:color="auto"/>
              <w:left w:val="single" w:sz="2" w:space="0" w:color="auto"/>
              <w:bottom w:val="single" w:sz="2" w:space="0" w:color="auto"/>
              <w:right w:val="single" w:sz="2" w:space="0" w:color="auto"/>
            </w:tcBorders>
          </w:tcPr>
          <w:p w:rsidR="008A4386" w:rsidRPr="008A4386" w:rsidRDefault="008A4386" w:rsidP="008A4386">
            <w:pPr>
              <w:spacing w:after="0" w:line="240" w:lineRule="auto"/>
              <w:rPr>
                <w:sz w:val="20"/>
                <w:szCs w:val="20"/>
                <w:lang w:eastAsia="ru-RU"/>
              </w:rPr>
            </w:pPr>
          </w:p>
        </w:tc>
      </w:tr>
    </w:tbl>
    <w:p w:rsidR="008A4386" w:rsidRPr="008A4386" w:rsidRDefault="008A4386" w:rsidP="008A4386">
      <w:pPr>
        <w:ind w:firstLine="708"/>
        <w:rPr>
          <w:rFonts w:ascii="Times New Roman" w:eastAsia="Times New Roman" w:hAnsi="Times New Roman" w:cs="Times New Roman"/>
          <w:sz w:val="20"/>
          <w:szCs w:val="20"/>
          <w:lang w:eastAsia="ru-RU"/>
        </w:rPr>
      </w:pPr>
    </w:p>
    <w:tbl>
      <w:tblPr>
        <w:tblStyle w:val="afb"/>
        <w:tblW w:w="14321"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11"/>
        <w:gridCol w:w="1842"/>
        <w:gridCol w:w="2268"/>
      </w:tblGrid>
      <w:tr w:rsidR="008A4386" w:rsidRPr="008A4386" w:rsidTr="00F96500">
        <w:tc>
          <w:tcPr>
            <w:tcW w:w="10211" w:type="dxa"/>
            <w:tcBorders>
              <w:right w:val="single" w:sz="2" w:space="0" w:color="auto"/>
            </w:tcBorders>
          </w:tcPr>
          <w:p w:rsidR="008A4386" w:rsidRPr="008A4386" w:rsidRDefault="008A4386" w:rsidP="008A4386">
            <w:pPr>
              <w:spacing w:after="0" w:line="240" w:lineRule="auto"/>
              <w:jc w:val="center"/>
              <w:rPr>
                <w:lang w:eastAsia="ru-RU"/>
              </w:rPr>
            </w:pPr>
            <w:r w:rsidRPr="008A4386">
              <w:rPr>
                <w:lang w:eastAsia="ru-RU"/>
              </w:rPr>
              <w:t>Инвентаризационная опись резервов предстоящих расходов</w:t>
            </w:r>
          </w:p>
        </w:tc>
        <w:tc>
          <w:tcPr>
            <w:tcW w:w="1842" w:type="dxa"/>
            <w:tcBorders>
              <w:top w:val="single" w:sz="2" w:space="0" w:color="auto"/>
              <w:left w:val="single" w:sz="2" w:space="0" w:color="auto"/>
              <w:bottom w:val="single" w:sz="2" w:space="0" w:color="auto"/>
              <w:right w:val="single" w:sz="2" w:space="0" w:color="auto"/>
            </w:tcBorders>
          </w:tcPr>
          <w:p w:rsidR="008A4386" w:rsidRPr="008A4386" w:rsidRDefault="008A4386" w:rsidP="008A4386">
            <w:pPr>
              <w:spacing w:after="0" w:line="240" w:lineRule="auto"/>
              <w:rPr>
                <w:sz w:val="20"/>
                <w:szCs w:val="20"/>
                <w:lang w:eastAsia="ru-RU"/>
              </w:rPr>
            </w:pPr>
            <w:r w:rsidRPr="008A4386">
              <w:rPr>
                <w:sz w:val="20"/>
                <w:szCs w:val="20"/>
                <w:lang w:eastAsia="ru-RU"/>
              </w:rPr>
              <w:t>Номер документа</w:t>
            </w:r>
          </w:p>
        </w:tc>
        <w:tc>
          <w:tcPr>
            <w:tcW w:w="2268" w:type="dxa"/>
            <w:tcBorders>
              <w:top w:val="single" w:sz="2" w:space="0" w:color="auto"/>
              <w:left w:val="single" w:sz="2" w:space="0" w:color="auto"/>
              <w:bottom w:val="single" w:sz="2" w:space="0" w:color="auto"/>
              <w:right w:val="single" w:sz="2" w:space="0" w:color="auto"/>
            </w:tcBorders>
          </w:tcPr>
          <w:p w:rsidR="008A4386" w:rsidRPr="008A4386" w:rsidRDefault="008A4386" w:rsidP="008A4386">
            <w:pPr>
              <w:spacing w:after="0" w:line="240" w:lineRule="auto"/>
              <w:rPr>
                <w:sz w:val="20"/>
                <w:szCs w:val="20"/>
                <w:lang w:eastAsia="ru-RU"/>
              </w:rPr>
            </w:pPr>
            <w:r w:rsidRPr="008A4386">
              <w:rPr>
                <w:sz w:val="20"/>
                <w:szCs w:val="20"/>
                <w:lang w:eastAsia="ru-RU"/>
              </w:rPr>
              <w:t>Дата составления</w:t>
            </w:r>
          </w:p>
        </w:tc>
      </w:tr>
      <w:tr w:rsidR="008A4386" w:rsidRPr="008A4386" w:rsidTr="00F96500">
        <w:tc>
          <w:tcPr>
            <w:tcW w:w="10211" w:type="dxa"/>
            <w:tcBorders>
              <w:right w:val="single" w:sz="2" w:space="0" w:color="auto"/>
            </w:tcBorders>
          </w:tcPr>
          <w:p w:rsidR="008A4386" w:rsidRPr="008A4386" w:rsidRDefault="008A4386" w:rsidP="008A4386">
            <w:pPr>
              <w:spacing w:after="0" w:line="240" w:lineRule="auto"/>
              <w:jc w:val="center"/>
              <w:rPr>
                <w:lang w:eastAsia="ru-RU"/>
              </w:rPr>
            </w:pPr>
          </w:p>
        </w:tc>
        <w:tc>
          <w:tcPr>
            <w:tcW w:w="1842" w:type="dxa"/>
            <w:tcBorders>
              <w:top w:val="single" w:sz="2" w:space="0" w:color="auto"/>
              <w:left w:val="single" w:sz="2" w:space="0" w:color="auto"/>
              <w:bottom w:val="single" w:sz="2" w:space="0" w:color="auto"/>
              <w:right w:val="single" w:sz="2" w:space="0" w:color="auto"/>
            </w:tcBorders>
          </w:tcPr>
          <w:p w:rsidR="008A4386" w:rsidRPr="008A4386" w:rsidRDefault="008A4386" w:rsidP="008A4386">
            <w:pPr>
              <w:spacing w:after="0" w:line="240" w:lineRule="auto"/>
              <w:rPr>
                <w:sz w:val="20"/>
                <w:szCs w:val="20"/>
                <w:lang w:eastAsia="ru-RU"/>
              </w:rPr>
            </w:pPr>
          </w:p>
        </w:tc>
        <w:tc>
          <w:tcPr>
            <w:tcW w:w="2268" w:type="dxa"/>
            <w:tcBorders>
              <w:top w:val="single" w:sz="2" w:space="0" w:color="auto"/>
              <w:left w:val="single" w:sz="2" w:space="0" w:color="auto"/>
              <w:bottom w:val="single" w:sz="2" w:space="0" w:color="auto"/>
              <w:right w:val="single" w:sz="2" w:space="0" w:color="auto"/>
            </w:tcBorders>
          </w:tcPr>
          <w:p w:rsidR="008A4386" w:rsidRPr="008A4386" w:rsidRDefault="008A4386" w:rsidP="008A4386">
            <w:pPr>
              <w:spacing w:after="0" w:line="240" w:lineRule="auto"/>
              <w:rPr>
                <w:sz w:val="20"/>
                <w:szCs w:val="20"/>
                <w:lang w:eastAsia="ru-RU"/>
              </w:rPr>
            </w:pPr>
          </w:p>
        </w:tc>
      </w:tr>
    </w:tbl>
    <w:p w:rsidR="008A4386" w:rsidRPr="008A4386" w:rsidRDefault="008A4386" w:rsidP="008A4386">
      <w:pPr>
        <w:spacing w:after="0"/>
        <w:ind w:firstLine="709"/>
        <w:rPr>
          <w:rFonts w:ascii="Times New Roman" w:eastAsia="Times New Roman" w:hAnsi="Times New Roman" w:cs="Times New Roman"/>
          <w:sz w:val="20"/>
          <w:szCs w:val="20"/>
          <w:lang w:eastAsia="ru-RU"/>
        </w:rPr>
      </w:pPr>
      <w:r w:rsidRPr="008A4386">
        <w:rPr>
          <w:rFonts w:ascii="Times New Roman" w:eastAsia="Times New Roman" w:hAnsi="Times New Roman" w:cs="Times New Roman"/>
          <w:sz w:val="20"/>
          <w:szCs w:val="20"/>
          <w:lang w:eastAsia="ru-RU"/>
        </w:rPr>
        <w:t>Расписка:</w:t>
      </w:r>
    </w:p>
    <w:p w:rsidR="008A4386" w:rsidRPr="008A4386" w:rsidRDefault="008A4386" w:rsidP="008A4386">
      <w:pPr>
        <w:ind w:firstLine="708"/>
        <w:rPr>
          <w:rFonts w:ascii="Times New Roman" w:eastAsia="Times New Roman" w:hAnsi="Times New Roman" w:cs="Times New Roman"/>
          <w:sz w:val="20"/>
          <w:szCs w:val="20"/>
          <w:lang w:eastAsia="ru-RU"/>
        </w:rPr>
      </w:pPr>
      <w:r w:rsidRPr="008A4386">
        <w:rPr>
          <w:rFonts w:ascii="Times New Roman" w:eastAsia="Times New Roman" w:hAnsi="Times New Roman" w:cs="Times New Roman"/>
          <w:sz w:val="20"/>
          <w:szCs w:val="20"/>
          <w:lang w:eastAsia="ru-RU"/>
        </w:rPr>
        <w:t>К началу проведения инвентаризации все документы, поступившие в бухгалтерию и являющиеся основанием для формирования резерва, приняты к учету.</w:t>
      </w:r>
    </w:p>
    <w:p w:rsidR="008A4386" w:rsidRPr="008A4386" w:rsidRDefault="008A4386" w:rsidP="008A4386">
      <w:pPr>
        <w:spacing w:after="0"/>
        <w:ind w:firstLine="709"/>
        <w:rPr>
          <w:rFonts w:ascii="Times New Roman" w:eastAsia="Times New Roman" w:hAnsi="Times New Roman" w:cs="Times New Roman"/>
          <w:sz w:val="20"/>
          <w:szCs w:val="20"/>
          <w:lang w:eastAsia="ru-RU"/>
        </w:rPr>
      </w:pPr>
      <w:r w:rsidRPr="008A4386">
        <w:rPr>
          <w:rFonts w:ascii="Times New Roman" w:eastAsia="Times New Roman" w:hAnsi="Times New Roman" w:cs="Times New Roman"/>
          <w:sz w:val="20"/>
          <w:szCs w:val="20"/>
          <w:lang w:eastAsia="ru-RU"/>
        </w:rPr>
        <w:t>Ответственное лицо _____________________________________________________________________________________________________________________________</w:t>
      </w:r>
    </w:p>
    <w:p w:rsidR="008A4386" w:rsidRPr="008A4386" w:rsidRDefault="008A4386" w:rsidP="008A4386">
      <w:pPr>
        <w:ind w:firstLine="709"/>
        <w:jc w:val="center"/>
        <w:rPr>
          <w:rFonts w:ascii="Times New Roman" w:eastAsia="Times New Roman" w:hAnsi="Times New Roman" w:cs="Times New Roman"/>
          <w:sz w:val="16"/>
          <w:szCs w:val="16"/>
          <w:lang w:eastAsia="ru-RU"/>
        </w:rPr>
      </w:pPr>
      <w:r w:rsidRPr="008A4386">
        <w:rPr>
          <w:rFonts w:ascii="Times New Roman" w:eastAsia="Times New Roman" w:hAnsi="Times New Roman" w:cs="Times New Roman"/>
          <w:sz w:val="16"/>
          <w:szCs w:val="16"/>
          <w:lang w:eastAsia="ru-RU"/>
        </w:rPr>
        <w:t>должность, подпись, расшифровка</w:t>
      </w:r>
    </w:p>
    <w:p w:rsidR="008A4386" w:rsidRPr="008A4386" w:rsidRDefault="008A4386" w:rsidP="008A4386">
      <w:pPr>
        <w:ind w:firstLine="709"/>
        <w:jc w:val="both"/>
        <w:rPr>
          <w:rFonts w:ascii="Times New Roman" w:eastAsia="Times New Roman" w:hAnsi="Times New Roman" w:cs="Times New Roman"/>
          <w:sz w:val="20"/>
          <w:szCs w:val="20"/>
          <w:lang w:eastAsia="ru-RU"/>
        </w:rPr>
      </w:pPr>
      <w:r w:rsidRPr="008A4386">
        <w:rPr>
          <w:rFonts w:ascii="Times New Roman" w:eastAsia="Times New Roman" w:hAnsi="Times New Roman" w:cs="Times New Roman"/>
          <w:sz w:val="20"/>
          <w:szCs w:val="20"/>
          <w:lang w:eastAsia="ru-RU"/>
        </w:rPr>
        <w:t>По состоянию на «____» _________________ ______г. проведена инвентаризация резервов предстоящих расходов.</w:t>
      </w:r>
    </w:p>
    <w:p w:rsidR="008A4386" w:rsidRPr="008A4386" w:rsidRDefault="008A4386" w:rsidP="008A4386">
      <w:pPr>
        <w:spacing w:after="0"/>
        <w:ind w:firstLine="709"/>
        <w:jc w:val="both"/>
        <w:rPr>
          <w:rFonts w:ascii="Times New Roman" w:eastAsia="Times New Roman" w:hAnsi="Times New Roman" w:cs="Times New Roman"/>
          <w:sz w:val="20"/>
          <w:szCs w:val="20"/>
          <w:lang w:eastAsia="ru-RU"/>
        </w:rPr>
      </w:pPr>
      <w:r w:rsidRPr="008A4386">
        <w:rPr>
          <w:rFonts w:ascii="Times New Roman" w:eastAsia="Times New Roman" w:hAnsi="Times New Roman" w:cs="Times New Roman"/>
          <w:sz w:val="20"/>
          <w:szCs w:val="20"/>
          <w:lang w:eastAsia="ru-RU"/>
        </w:rPr>
        <w:t>При инвентаризации установлено следующее:</w:t>
      </w:r>
    </w:p>
    <w:tbl>
      <w:tblPr>
        <w:tblStyle w:val="afb"/>
        <w:tblW w:w="14316" w:type="dxa"/>
        <w:tblInd w:w="704" w:type="dxa"/>
        <w:tblLook w:val="04A0" w:firstRow="1" w:lastRow="0" w:firstColumn="1" w:lastColumn="0" w:noHBand="0" w:noVBand="1"/>
      </w:tblPr>
      <w:tblGrid>
        <w:gridCol w:w="992"/>
        <w:gridCol w:w="2552"/>
        <w:gridCol w:w="2161"/>
        <w:gridCol w:w="2161"/>
        <w:gridCol w:w="2907"/>
        <w:gridCol w:w="1701"/>
        <w:gridCol w:w="1842"/>
      </w:tblGrid>
      <w:tr w:rsidR="008A4386" w:rsidRPr="008A4386" w:rsidTr="00F96500">
        <w:tc>
          <w:tcPr>
            <w:tcW w:w="992" w:type="dxa"/>
            <w:vMerge w:val="restart"/>
          </w:tcPr>
          <w:p w:rsidR="008A4386" w:rsidRPr="008A4386" w:rsidRDefault="008A4386" w:rsidP="008A4386">
            <w:pPr>
              <w:spacing w:after="0" w:line="240" w:lineRule="auto"/>
              <w:jc w:val="center"/>
              <w:rPr>
                <w:sz w:val="18"/>
                <w:szCs w:val="18"/>
                <w:lang w:eastAsia="ru-RU"/>
              </w:rPr>
            </w:pPr>
            <w:r w:rsidRPr="008A4386">
              <w:rPr>
                <w:sz w:val="18"/>
                <w:szCs w:val="18"/>
                <w:lang w:eastAsia="ru-RU"/>
              </w:rPr>
              <w:t>№ п/п</w:t>
            </w:r>
          </w:p>
        </w:tc>
        <w:tc>
          <w:tcPr>
            <w:tcW w:w="2552" w:type="dxa"/>
            <w:vMerge w:val="restart"/>
          </w:tcPr>
          <w:p w:rsidR="008A4386" w:rsidRPr="008A4386" w:rsidRDefault="008A4386" w:rsidP="008A4386">
            <w:pPr>
              <w:spacing w:after="0" w:line="240" w:lineRule="auto"/>
              <w:jc w:val="center"/>
              <w:rPr>
                <w:sz w:val="18"/>
                <w:szCs w:val="18"/>
                <w:lang w:eastAsia="ru-RU"/>
              </w:rPr>
            </w:pPr>
            <w:r w:rsidRPr="008A4386">
              <w:rPr>
                <w:sz w:val="18"/>
                <w:szCs w:val="18"/>
                <w:lang w:eastAsia="ru-RU"/>
              </w:rPr>
              <w:t>Вид резерва предстоящих расходов</w:t>
            </w:r>
          </w:p>
        </w:tc>
        <w:tc>
          <w:tcPr>
            <w:tcW w:w="2161" w:type="dxa"/>
            <w:vMerge w:val="restart"/>
          </w:tcPr>
          <w:p w:rsidR="008A4386" w:rsidRPr="008A4386" w:rsidRDefault="008A4386" w:rsidP="008A4386">
            <w:pPr>
              <w:spacing w:after="0" w:line="240" w:lineRule="auto"/>
              <w:jc w:val="center"/>
              <w:rPr>
                <w:sz w:val="18"/>
                <w:szCs w:val="18"/>
                <w:lang w:eastAsia="ru-RU"/>
              </w:rPr>
            </w:pPr>
            <w:r w:rsidRPr="008A4386">
              <w:rPr>
                <w:sz w:val="18"/>
                <w:szCs w:val="18"/>
                <w:lang w:eastAsia="ru-RU"/>
              </w:rPr>
              <w:t>Дата возникновения резерва предстоящих расходов</w:t>
            </w:r>
          </w:p>
        </w:tc>
        <w:tc>
          <w:tcPr>
            <w:tcW w:w="2161" w:type="dxa"/>
            <w:vMerge w:val="restart"/>
          </w:tcPr>
          <w:p w:rsidR="008A4386" w:rsidRPr="008A4386" w:rsidRDefault="008A4386" w:rsidP="008A4386">
            <w:pPr>
              <w:spacing w:after="0" w:line="240" w:lineRule="auto"/>
              <w:jc w:val="center"/>
              <w:rPr>
                <w:sz w:val="18"/>
                <w:szCs w:val="18"/>
                <w:lang w:eastAsia="ru-RU"/>
              </w:rPr>
            </w:pPr>
            <w:r w:rsidRPr="008A4386">
              <w:rPr>
                <w:sz w:val="18"/>
                <w:szCs w:val="18"/>
                <w:lang w:eastAsia="ru-RU"/>
              </w:rPr>
              <w:t>Расчетный остаток резервов предстоящих расходов, руб. коп.</w:t>
            </w:r>
          </w:p>
        </w:tc>
        <w:tc>
          <w:tcPr>
            <w:tcW w:w="2907" w:type="dxa"/>
            <w:vMerge w:val="restart"/>
          </w:tcPr>
          <w:p w:rsidR="008A4386" w:rsidRPr="008A4386" w:rsidRDefault="008A4386" w:rsidP="008A4386">
            <w:pPr>
              <w:spacing w:after="0" w:line="240" w:lineRule="auto"/>
              <w:jc w:val="center"/>
              <w:rPr>
                <w:sz w:val="18"/>
                <w:szCs w:val="18"/>
                <w:lang w:eastAsia="ru-RU"/>
              </w:rPr>
            </w:pPr>
            <w:r w:rsidRPr="008A4386">
              <w:rPr>
                <w:sz w:val="18"/>
                <w:szCs w:val="18"/>
                <w:lang w:eastAsia="ru-RU"/>
              </w:rPr>
              <w:t>Сумма резерва предстоящих расходов по данным бухгалтерского учета на дату проведения инвентаризации, руб. коп.</w:t>
            </w:r>
          </w:p>
        </w:tc>
        <w:tc>
          <w:tcPr>
            <w:tcW w:w="3543" w:type="dxa"/>
            <w:gridSpan w:val="2"/>
          </w:tcPr>
          <w:p w:rsidR="008A4386" w:rsidRPr="008A4386" w:rsidRDefault="008A4386" w:rsidP="008A4386">
            <w:pPr>
              <w:spacing w:after="0" w:line="240" w:lineRule="auto"/>
              <w:jc w:val="center"/>
              <w:rPr>
                <w:sz w:val="18"/>
                <w:szCs w:val="18"/>
                <w:lang w:eastAsia="ru-RU"/>
              </w:rPr>
            </w:pPr>
            <w:r w:rsidRPr="008A4386">
              <w:rPr>
                <w:sz w:val="18"/>
                <w:szCs w:val="18"/>
                <w:lang w:eastAsia="ru-RU"/>
              </w:rPr>
              <w:t>Результаты инвентаризации, руб. коп.</w:t>
            </w:r>
          </w:p>
        </w:tc>
      </w:tr>
      <w:tr w:rsidR="008A4386" w:rsidRPr="008A4386" w:rsidTr="00F96500">
        <w:tc>
          <w:tcPr>
            <w:tcW w:w="992" w:type="dxa"/>
            <w:vMerge/>
          </w:tcPr>
          <w:p w:rsidR="008A4386" w:rsidRPr="008A4386" w:rsidRDefault="008A4386" w:rsidP="008A4386">
            <w:pPr>
              <w:spacing w:after="0" w:line="240" w:lineRule="auto"/>
              <w:jc w:val="both"/>
              <w:rPr>
                <w:sz w:val="20"/>
                <w:szCs w:val="20"/>
                <w:lang w:eastAsia="ru-RU"/>
              </w:rPr>
            </w:pPr>
          </w:p>
        </w:tc>
        <w:tc>
          <w:tcPr>
            <w:tcW w:w="2552" w:type="dxa"/>
            <w:vMerge/>
          </w:tcPr>
          <w:p w:rsidR="008A4386" w:rsidRPr="008A4386" w:rsidRDefault="008A4386" w:rsidP="008A4386">
            <w:pPr>
              <w:spacing w:after="0" w:line="240" w:lineRule="auto"/>
              <w:jc w:val="both"/>
              <w:rPr>
                <w:sz w:val="20"/>
                <w:szCs w:val="20"/>
                <w:lang w:eastAsia="ru-RU"/>
              </w:rPr>
            </w:pPr>
          </w:p>
        </w:tc>
        <w:tc>
          <w:tcPr>
            <w:tcW w:w="2161" w:type="dxa"/>
            <w:vMerge/>
          </w:tcPr>
          <w:p w:rsidR="008A4386" w:rsidRPr="008A4386" w:rsidRDefault="008A4386" w:rsidP="008A4386">
            <w:pPr>
              <w:spacing w:after="0" w:line="240" w:lineRule="auto"/>
              <w:jc w:val="both"/>
              <w:rPr>
                <w:sz w:val="20"/>
                <w:szCs w:val="20"/>
                <w:lang w:eastAsia="ru-RU"/>
              </w:rPr>
            </w:pPr>
          </w:p>
        </w:tc>
        <w:tc>
          <w:tcPr>
            <w:tcW w:w="2161" w:type="dxa"/>
            <w:vMerge/>
          </w:tcPr>
          <w:p w:rsidR="008A4386" w:rsidRPr="008A4386" w:rsidRDefault="008A4386" w:rsidP="008A4386">
            <w:pPr>
              <w:spacing w:after="0" w:line="240" w:lineRule="auto"/>
              <w:jc w:val="both"/>
              <w:rPr>
                <w:sz w:val="20"/>
                <w:szCs w:val="20"/>
                <w:lang w:eastAsia="ru-RU"/>
              </w:rPr>
            </w:pPr>
          </w:p>
        </w:tc>
        <w:tc>
          <w:tcPr>
            <w:tcW w:w="2907" w:type="dxa"/>
            <w:vMerge/>
          </w:tcPr>
          <w:p w:rsidR="008A4386" w:rsidRPr="008A4386" w:rsidRDefault="008A4386" w:rsidP="008A4386">
            <w:pPr>
              <w:spacing w:after="0" w:line="240" w:lineRule="auto"/>
              <w:jc w:val="both"/>
              <w:rPr>
                <w:sz w:val="20"/>
                <w:szCs w:val="20"/>
                <w:lang w:eastAsia="ru-RU"/>
              </w:rPr>
            </w:pPr>
          </w:p>
        </w:tc>
        <w:tc>
          <w:tcPr>
            <w:tcW w:w="1701" w:type="dxa"/>
          </w:tcPr>
          <w:p w:rsidR="008A4386" w:rsidRPr="008A4386" w:rsidRDefault="008A4386" w:rsidP="008A4386">
            <w:pPr>
              <w:spacing w:after="0" w:line="240" w:lineRule="auto"/>
              <w:jc w:val="center"/>
              <w:rPr>
                <w:sz w:val="20"/>
                <w:szCs w:val="20"/>
                <w:lang w:eastAsia="ru-RU"/>
              </w:rPr>
            </w:pPr>
            <w:r w:rsidRPr="008A4386">
              <w:rPr>
                <w:sz w:val="20"/>
                <w:szCs w:val="20"/>
                <w:lang w:eastAsia="ru-RU"/>
              </w:rPr>
              <w:t>подлежит доначислению</w:t>
            </w:r>
          </w:p>
        </w:tc>
        <w:tc>
          <w:tcPr>
            <w:tcW w:w="1842" w:type="dxa"/>
          </w:tcPr>
          <w:p w:rsidR="008A4386" w:rsidRPr="008A4386" w:rsidRDefault="008A4386" w:rsidP="008A4386">
            <w:pPr>
              <w:spacing w:after="0" w:line="240" w:lineRule="auto"/>
              <w:jc w:val="center"/>
              <w:rPr>
                <w:sz w:val="20"/>
                <w:szCs w:val="20"/>
                <w:lang w:eastAsia="ru-RU"/>
              </w:rPr>
            </w:pPr>
            <w:r w:rsidRPr="008A4386">
              <w:rPr>
                <w:sz w:val="20"/>
                <w:szCs w:val="20"/>
                <w:lang w:eastAsia="ru-RU"/>
              </w:rPr>
              <w:t>излишне начислено</w:t>
            </w:r>
          </w:p>
        </w:tc>
      </w:tr>
      <w:tr w:rsidR="008A4386" w:rsidRPr="008A4386" w:rsidTr="00F96500">
        <w:tc>
          <w:tcPr>
            <w:tcW w:w="992" w:type="dxa"/>
          </w:tcPr>
          <w:p w:rsidR="008A4386" w:rsidRPr="008A4386" w:rsidRDefault="008A4386" w:rsidP="008A4386">
            <w:pPr>
              <w:spacing w:after="0" w:line="240" w:lineRule="auto"/>
              <w:jc w:val="both"/>
              <w:rPr>
                <w:sz w:val="20"/>
                <w:szCs w:val="20"/>
                <w:lang w:eastAsia="ru-RU"/>
              </w:rPr>
            </w:pPr>
          </w:p>
        </w:tc>
        <w:tc>
          <w:tcPr>
            <w:tcW w:w="2552" w:type="dxa"/>
          </w:tcPr>
          <w:p w:rsidR="008A4386" w:rsidRPr="008A4386" w:rsidRDefault="008A4386" w:rsidP="008A4386">
            <w:pPr>
              <w:spacing w:after="0" w:line="240" w:lineRule="auto"/>
              <w:jc w:val="both"/>
              <w:rPr>
                <w:sz w:val="20"/>
                <w:szCs w:val="20"/>
                <w:lang w:eastAsia="ru-RU"/>
              </w:rPr>
            </w:pPr>
          </w:p>
        </w:tc>
        <w:tc>
          <w:tcPr>
            <w:tcW w:w="2161" w:type="dxa"/>
          </w:tcPr>
          <w:p w:rsidR="008A4386" w:rsidRPr="008A4386" w:rsidRDefault="008A4386" w:rsidP="008A4386">
            <w:pPr>
              <w:spacing w:after="0" w:line="240" w:lineRule="auto"/>
              <w:jc w:val="both"/>
              <w:rPr>
                <w:sz w:val="20"/>
                <w:szCs w:val="20"/>
                <w:lang w:eastAsia="ru-RU"/>
              </w:rPr>
            </w:pPr>
          </w:p>
        </w:tc>
        <w:tc>
          <w:tcPr>
            <w:tcW w:w="2161" w:type="dxa"/>
          </w:tcPr>
          <w:p w:rsidR="008A4386" w:rsidRPr="008A4386" w:rsidRDefault="008A4386" w:rsidP="008A4386">
            <w:pPr>
              <w:spacing w:after="0" w:line="240" w:lineRule="auto"/>
              <w:jc w:val="both"/>
              <w:rPr>
                <w:sz w:val="20"/>
                <w:szCs w:val="20"/>
                <w:lang w:eastAsia="ru-RU"/>
              </w:rPr>
            </w:pPr>
          </w:p>
        </w:tc>
        <w:tc>
          <w:tcPr>
            <w:tcW w:w="2907" w:type="dxa"/>
          </w:tcPr>
          <w:p w:rsidR="008A4386" w:rsidRPr="008A4386" w:rsidRDefault="008A4386" w:rsidP="008A4386">
            <w:pPr>
              <w:spacing w:after="0" w:line="240" w:lineRule="auto"/>
              <w:jc w:val="both"/>
              <w:rPr>
                <w:sz w:val="20"/>
                <w:szCs w:val="20"/>
                <w:lang w:eastAsia="ru-RU"/>
              </w:rPr>
            </w:pPr>
          </w:p>
        </w:tc>
        <w:tc>
          <w:tcPr>
            <w:tcW w:w="1701" w:type="dxa"/>
          </w:tcPr>
          <w:p w:rsidR="008A4386" w:rsidRPr="008A4386" w:rsidRDefault="008A4386" w:rsidP="008A4386">
            <w:pPr>
              <w:spacing w:after="0" w:line="240" w:lineRule="auto"/>
              <w:jc w:val="center"/>
              <w:rPr>
                <w:sz w:val="20"/>
                <w:szCs w:val="20"/>
                <w:lang w:eastAsia="ru-RU"/>
              </w:rPr>
            </w:pPr>
          </w:p>
        </w:tc>
        <w:tc>
          <w:tcPr>
            <w:tcW w:w="1842" w:type="dxa"/>
          </w:tcPr>
          <w:p w:rsidR="008A4386" w:rsidRPr="008A4386" w:rsidRDefault="008A4386" w:rsidP="008A4386">
            <w:pPr>
              <w:spacing w:after="0" w:line="240" w:lineRule="auto"/>
              <w:jc w:val="center"/>
              <w:rPr>
                <w:sz w:val="20"/>
                <w:szCs w:val="20"/>
                <w:lang w:eastAsia="ru-RU"/>
              </w:rPr>
            </w:pPr>
          </w:p>
        </w:tc>
      </w:tr>
      <w:tr w:rsidR="008A4386" w:rsidRPr="008A4386" w:rsidTr="00F96500">
        <w:tc>
          <w:tcPr>
            <w:tcW w:w="992" w:type="dxa"/>
          </w:tcPr>
          <w:p w:rsidR="008A4386" w:rsidRPr="008A4386" w:rsidRDefault="008A4386" w:rsidP="008A4386">
            <w:pPr>
              <w:spacing w:after="0" w:line="240" w:lineRule="auto"/>
              <w:jc w:val="both"/>
              <w:rPr>
                <w:sz w:val="20"/>
                <w:szCs w:val="20"/>
                <w:lang w:eastAsia="ru-RU"/>
              </w:rPr>
            </w:pPr>
          </w:p>
        </w:tc>
        <w:tc>
          <w:tcPr>
            <w:tcW w:w="2552" w:type="dxa"/>
          </w:tcPr>
          <w:p w:rsidR="008A4386" w:rsidRPr="008A4386" w:rsidRDefault="008A4386" w:rsidP="008A4386">
            <w:pPr>
              <w:spacing w:after="0" w:line="240" w:lineRule="auto"/>
              <w:jc w:val="both"/>
              <w:rPr>
                <w:sz w:val="20"/>
                <w:szCs w:val="20"/>
                <w:lang w:eastAsia="ru-RU"/>
              </w:rPr>
            </w:pPr>
          </w:p>
        </w:tc>
        <w:tc>
          <w:tcPr>
            <w:tcW w:w="2161" w:type="dxa"/>
          </w:tcPr>
          <w:p w:rsidR="008A4386" w:rsidRPr="008A4386" w:rsidRDefault="008A4386" w:rsidP="008A4386">
            <w:pPr>
              <w:spacing w:after="0" w:line="240" w:lineRule="auto"/>
              <w:jc w:val="both"/>
              <w:rPr>
                <w:sz w:val="20"/>
                <w:szCs w:val="20"/>
                <w:lang w:eastAsia="ru-RU"/>
              </w:rPr>
            </w:pPr>
          </w:p>
        </w:tc>
        <w:tc>
          <w:tcPr>
            <w:tcW w:w="2161" w:type="dxa"/>
          </w:tcPr>
          <w:p w:rsidR="008A4386" w:rsidRPr="008A4386" w:rsidRDefault="008A4386" w:rsidP="008A4386">
            <w:pPr>
              <w:spacing w:after="0" w:line="240" w:lineRule="auto"/>
              <w:jc w:val="both"/>
              <w:rPr>
                <w:sz w:val="20"/>
                <w:szCs w:val="20"/>
                <w:lang w:eastAsia="ru-RU"/>
              </w:rPr>
            </w:pPr>
          </w:p>
        </w:tc>
        <w:tc>
          <w:tcPr>
            <w:tcW w:w="2907" w:type="dxa"/>
          </w:tcPr>
          <w:p w:rsidR="008A4386" w:rsidRPr="008A4386" w:rsidRDefault="008A4386" w:rsidP="008A4386">
            <w:pPr>
              <w:spacing w:after="0" w:line="240" w:lineRule="auto"/>
              <w:jc w:val="both"/>
              <w:rPr>
                <w:sz w:val="20"/>
                <w:szCs w:val="20"/>
                <w:lang w:eastAsia="ru-RU"/>
              </w:rPr>
            </w:pPr>
          </w:p>
        </w:tc>
        <w:tc>
          <w:tcPr>
            <w:tcW w:w="1701" w:type="dxa"/>
          </w:tcPr>
          <w:p w:rsidR="008A4386" w:rsidRPr="008A4386" w:rsidRDefault="008A4386" w:rsidP="008A4386">
            <w:pPr>
              <w:spacing w:after="0" w:line="240" w:lineRule="auto"/>
              <w:jc w:val="center"/>
              <w:rPr>
                <w:sz w:val="20"/>
                <w:szCs w:val="20"/>
                <w:lang w:eastAsia="ru-RU"/>
              </w:rPr>
            </w:pPr>
          </w:p>
        </w:tc>
        <w:tc>
          <w:tcPr>
            <w:tcW w:w="1842" w:type="dxa"/>
          </w:tcPr>
          <w:p w:rsidR="008A4386" w:rsidRPr="008A4386" w:rsidRDefault="008A4386" w:rsidP="008A4386">
            <w:pPr>
              <w:spacing w:after="0" w:line="240" w:lineRule="auto"/>
              <w:jc w:val="center"/>
              <w:rPr>
                <w:sz w:val="20"/>
                <w:szCs w:val="20"/>
                <w:lang w:eastAsia="ru-RU"/>
              </w:rPr>
            </w:pPr>
          </w:p>
        </w:tc>
      </w:tr>
      <w:tr w:rsidR="008A4386" w:rsidRPr="008A4386" w:rsidTr="00F96500">
        <w:tc>
          <w:tcPr>
            <w:tcW w:w="3544" w:type="dxa"/>
            <w:gridSpan w:val="2"/>
          </w:tcPr>
          <w:p w:rsidR="008A4386" w:rsidRPr="008A4386" w:rsidRDefault="008A4386" w:rsidP="008A4386">
            <w:pPr>
              <w:spacing w:after="0" w:line="240" w:lineRule="auto"/>
              <w:jc w:val="right"/>
              <w:rPr>
                <w:sz w:val="20"/>
                <w:szCs w:val="20"/>
                <w:lang w:eastAsia="ru-RU"/>
              </w:rPr>
            </w:pPr>
            <w:r w:rsidRPr="008A4386">
              <w:rPr>
                <w:sz w:val="20"/>
                <w:szCs w:val="20"/>
                <w:lang w:eastAsia="ru-RU"/>
              </w:rPr>
              <w:t>Итого</w:t>
            </w:r>
          </w:p>
        </w:tc>
        <w:tc>
          <w:tcPr>
            <w:tcW w:w="2161" w:type="dxa"/>
          </w:tcPr>
          <w:p w:rsidR="008A4386" w:rsidRPr="008A4386" w:rsidRDefault="008A4386" w:rsidP="008A4386">
            <w:pPr>
              <w:spacing w:after="0" w:line="240" w:lineRule="auto"/>
              <w:jc w:val="center"/>
              <w:rPr>
                <w:sz w:val="20"/>
                <w:szCs w:val="20"/>
                <w:lang w:eastAsia="ru-RU"/>
              </w:rPr>
            </w:pPr>
            <w:r w:rsidRPr="008A4386">
              <w:rPr>
                <w:sz w:val="20"/>
                <w:szCs w:val="20"/>
                <w:lang w:eastAsia="ru-RU"/>
              </w:rPr>
              <w:t>Х</w:t>
            </w:r>
          </w:p>
        </w:tc>
        <w:tc>
          <w:tcPr>
            <w:tcW w:w="2161" w:type="dxa"/>
          </w:tcPr>
          <w:p w:rsidR="008A4386" w:rsidRPr="008A4386" w:rsidRDefault="008A4386" w:rsidP="008A4386">
            <w:pPr>
              <w:spacing w:after="0" w:line="240" w:lineRule="auto"/>
              <w:jc w:val="both"/>
              <w:rPr>
                <w:sz w:val="20"/>
                <w:szCs w:val="20"/>
                <w:lang w:eastAsia="ru-RU"/>
              </w:rPr>
            </w:pPr>
          </w:p>
        </w:tc>
        <w:tc>
          <w:tcPr>
            <w:tcW w:w="2907" w:type="dxa"/>
          </w:tcPr>
          <w:p w:rsidR="008A4386" w:rsidRPr="008A4386" w:rsidRDefault="008A4386" w:rsidP="008A4386">
            <w:pPr>
              <w:spacing w:after="0" w:line="240" w:lineRule="auto"/>
              <w:jc w:val="both"/>
              <w:rPr>
                <w:sz w:val="20"/>
                <w:szCs w:val="20"/>
                <w:lang w:eastAsia="ru-RU"/>
              </w:rPr>
            </w:pPr>
          </w:p>
        </w:tc>
        <w:tc>
          <w:tcPr>
            <w:tcW w:w="1701" w:type="dxa"/>
          </w:tcPr>
          <w:p w:rsidR="008A4386" w:rsidRPr="008A4386" w:rsidRDefault="008A4386" w:rsidP="008A4386">
            <w:pPr>
              <w:spacing w:after="0" w:line="240" w:lineRule="auto"/>
              <w:jc w:val="center"/>
              <w:rPr>
                <w:sz w:val="20"/>
                <w:szCs w:val="20"/>
                <w:lang w:eastAsia="ru-RU"/>
              </w:rPr>
            </w:pPr>
          </w:p>
        </w:tc>
        <w:tc>
          <w:tcPr>
            <w:tcW w:w="1842" w:type="dxa"/>
          </w:tcPr>
          <w:p w:rsidR="008A4386" w:rsidRPr="008A4386" w:rsidRDefault="008A4386" w:rsidP="008A4386">
            <w:pPr>
              <w:spacing w:after="0" w:line="240" w:lineRule="auto"/>
              <w:jc w:val="center"/>
              <w:rPr>
                <w:sz w:val="20"/>
                <w:szCs w:val="20"/>
                <w:lang w:eastAsia="ru-RU"/>
              </w:rPr>
            </w:pPr>
          </w:p>
        </w:tc>
      </w:tr>
    </w:tbl>
    <w:p w:rsidR="008A4386" w:rsidRPr="008A4386" w:rsidRDefault="008A4386" w:rsidP="008A4386">
      <w:pPr>
        <w:ind w:firstLine="709"/>
        <w:rPr>
          <w:rFonts w:ascii="Times New Roman" w:eastAsia="Times New Roman" w:hAnsi="Times New Roman" w:cs="Times New Roman"/>
          <w:sz w:val="20"/>
          <w:szCs w:val="20"/>
          <w:lang w:eastAsia="ru-RU"/>
        </w:rPr>
      </w:pPr>
      <w:r w:rsidRPr="008A4386">
        <w:rPr>
          <w:rFonts w:ascii="Times New Roman" w:eastAsia="Times New Roman" w:hAnsi="Times New Roman" w:cs="Times New Roman"/>
          <w:sz w:val="20"/>
          <w:szCs w:val="20"/>
          <w:lang w:eastAsia="ru-RU"/>
        </w:rPr>
        <w:t>Все подсчеты по строкам, страницам и в целом по описи проверены.</w:t>
      </w:r>
    </w:p>
    <w:p w:rsidR="008A4386" w:rsidRPr="008A4386" w:rsidRDefault="008A4386" w:rsidP="008A4386">
      <w:pPr>
        <w:ind w:firstLine="709"/>
        <w:rPr>
          <w:rFonts w:ascii="Times New Roman" w:eastAsia="Times New Roman" w:hAnsi="Times New Roman" w:cs="Times New Roman"/>
          <w:sz w:val="20"/>
          <w:szCs w:val="20"/>
          <w:lang w:eastAsia="ru-RU"/>
        </w:rPr>
      </w:pPr>
      <w:r w:rsidRPr="008A4386">
        <w:rPr>
          <w:rFonts w:ascii="Times New Roman" w:eastAsia="Times New Roman" w:hAnsi="Times New Roman" w:cs="Times New Roman"/>
          <w:sz w:val="20"/>
          <w:szCs w:val="20"/>
          <w:lang w:eastAsia="ru-RU"/>
        </w:rPr>
        <w:t>Заключение комиссии ___________________________________________________________________________________________________________________________</w:t>
      </w:r>
    </w:p>
    <w:p w:rsidR="008A4386" w:rsidRPr="008A4386" w:rsidRDefault="008A4386" w:rsidP="008A4386">
      <w:pPr>
        <w:ind w:firstLine="709"/>
        <w:rPr>
          <w:rFonts w:ascii="Times New Roman" w:eastAsia="Times New Roman" w:hAnsi="Times New Roman" w:cs="Times New Roman"/>
          <w:sz w:val="20"/>
          <w:szCs w:val="20"/>
          <w:lang w:eastAsia="ru-RU"/>
        </w:rPr>
      </w:pPr>
      <w:r w:rsidRPr="008A4386">
        <w:rPr>
          <w:rFonts w:ascii="Times New Roman" w:eastAsia="Times New Roman" w:hAnsi="Times New Roman" w:cs="Times New Roman"/>
          <w:sz w:val="20"/>
          <w:szCs w:val="20"/>
          <w:lang w:eastAsia="ru-RU"/>
        </w:rPr>
        <w:t>_______________________________________________________________________________________________________________________________________________</w:t>
      </w:r>
    </w:p>
    <w:tbl>
      <w:tblPr>
        <w:tblStyle w:val="afb"/>
        <w:tblW w:w="10012" w:type="dxa"/>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2352"/>
        <w:gridCol w:w="235"/>
        <w:gridCol w:w="2352"/>
        <w:gridCol w:w="284"/>
        <w:gridCol w:w="2352"/>
      </w:tblGrid>
      <w:tr w:rsidR="008A4386" w:rsidRPr="008A4386" w:rsidTr="00F96500">
        <w:tc>
          <w:tcPr>
            <w:tcW w:w="2437" w:type="dxa"/>
          </w:tcPr>
          <w:p w:rsidR="008A4386" w:rsidRPr="008A4386" w:rsidRDefault="008A4386" w:rsidP="008A4386">
            <w:pPr>
              <w:spacing w:after="0" w:line="240" w:lineRule="auto"/>
              <w:rPr>
                <w:sz w:val="20"/>
                <w:szCs w:val="20"/>
                <w:lang w:eastAsia="ru-RU"/>
              </w:rPr>
            </w:pPr>
            <w:r w:rsidRPr="008A4386">
              <w:rPr>
                <w:sz w:val="20"/>
                <w:szCs w:val="20"/>
                <w:lang w:eastAsia="ru-RU"/>
              </w:rPr>
              <w:t xml:space="preserve">Председатель комиссии </w:t>
            </w:r>
          </w:p>
        </w:tc>
        <w:tc>
          <w:tcPr>
            <w:tcW w:w="2352" w:type="dxa"/>
            <w:tcBorders>
              <w:bottom w:val="single" w:sz="2" w:space="0" w:color="auto"/>
            </w:tcBorders>
          </w:tcPr>
          <w:p w:rsidR="008A4386" w:rsidRPr="008A4386" w:rsidRDefault="008A4386" w:rsidP="008A4386">
            <w:pPr>
              <w:spacing w:after="0" w:line="240" w:lineRule="auto"/>
              <w:rPr>
                <w:sz w:val="20"/>
                <w:szCs w:val="20"/>
                <w:lang w:eastAsia="ru-RU"/>
              </w:rPr>
            </w:pPr>
          </w:p>
        </w:tc>
        <w:tc>
          <w:tcPr>
            <w:tcW w:w="235" w:type="dxa"/>
          </w:tcPr>
          <w:p w:rsidR="008A4386" w:rsidRPr="008A4386" w:rsidRDefault="008A4386" w:rsidP="008A4386">
            <w:pPr>
              <w:spacing w:after="0" w:line="240" w:lineRule="auto"/>
              <w:rPr>
                <w:sz w:val="20"/>
                <w:szCs w:val="20"/>
                <w:lang w:eastAsia="ru-RU"/>
              </w:rPr>
            </w:pPr>
          </w:p>
        </w:tc>
        <w:tc>
          <w:tcPr>
            <w:tcW w:w="2352" w:type="dxa"/>
            <w:tcBorders>
              <w:bottom w:val="single" w:sz="2" w:space="0" w:color="auto"/>
            </w:tcBorders>
          </w:tcPr>
          <w:p w:rsidR="008A4386" w:rsidRPr="008A4386" w:rsidRDefault="008A4386" w:rsidP="008A4386">
            <w:pPr>
              <w:spacing w:after="0" w:line="240" w:lineRule="auto"/>
              <w:rPr>
                <w:sz w:val="20"/>
                <w:szCs w:val="20"/>
                <w:lang w:eastAsia="ru-RU"/>
              </w:rPr>
            </w:pPr>
          </w:p>
        </w:tc>
        <w:tc>
          <w:tcPr>
            <w:tcW w:w="284" w:type="dxa"/>
          </w:tcPr>
          <w:p w:rsidR="008A4386" w:rsidRPr="008A4386" w:rsidRDefault="008A4386" w:rsidP="008A4386">
            <w:pPr>
              <w:spacing w:after="0" w:line="240" w:lineRule="auto"/>
              <w:rPr>
                <w:sz w:val="20"/>
                <w:szCs w:val="20"/>
                <w:lang w:eastAsia="ru-RU"/>
              </w:rPr>
            </w:pPr>
          </w:p>
        </w:tc>
        <w:tc>
          <w:tcPr>
            <w:tcW w:w="2352" w:type="dxa"/>
            <w:tcBorders>
              <w:bottom w:val="single" w:sz="2" w:space="0" w:color="auto"/>
            </w:tcBorders>
          </w:tcPr>
          <w:p w:rsidR="008A4386" w:rsidRPr="008A4386" w:rsidRDefault="008A4386" w:rsidP="008A4386">
            <w:pPr>
              <w:spacing w:after="0" w:line="240" w:lineRule="auto"/>
              <w:rPr>
                <w:sz w:val="20"/>
                <w:szCs w:val="20"/>
                <w:lang w:eastAsia="ru-RU"/>
              </w:rPr>
            </w:pPr>
          </w:p>
        </w:tc>
      </w:tr>
      <w:tr w:rsidR="008A4386" w:rsidRPr="008A4386" w:rsidTr="00F96500">
        <w:tc>
          <w:tcPr>
            <w:tcW w:w="2437" w:type="dxa"/>
          </w:tcPr>
          <w:p w:rsidR="008A4386" w:rsidRPr="008A4386" w:rsidRDefault="008A4386" w:rsidP="008A4386">
            <w:pPr>
              <w:spacing w:after="0" w:line="240" w:lineRule="auto"/>
              <w:rPr>
                <w:sz w:val="20"/>
                <w:szCs w:val="20"/>
                <w:lang w:eastAsia="ru-RU"/>
              </w:rPr>
            </w:pPr>
          </w:p>
        </w:tc>
        <w:tc>
          <w:tcPr>
            <w:tcW w:w="2352" w:type="dxa"/>
            <w:tcBorders>
              <w:top w:val="single" w:sz="2" w:space="0" w:color="auto"/>
            </w:tcBorders>
          </w:tcPr>
          <w:p w:rsidR="008A4386" w:rsidRPr="008A4386" w:rsidRDefault="008A4386" w:rsidP="008A4386">
            <w:pPr>
              <w:spacing w:after="0" w:line="240" w:lineRule="auto"/>
              <w:jc w:val="center"/>
              <w:rPr>
                <w:sz w:val="16"/>
                <w:szCs w:val="16"/>
                <w:lang w:eastAsia="ru-RU"/>
              </w:rPr>
            </w:pPr>
            <w:r w:rsidRPr="008A4386">
              <w:rPr>
                <w:sz w:val="16"/>
                <w:szCs w:val="16"/>
                <w:lang w:eastAsia="ru-RU"/>
              </w:rPr>
              <w:t>должность</w:t>
            </w:r>
          </w:p>
        </w:tc>
        <w:tc>
          <w:tcPr>
            <w:tcW w:w="235" w:type="dxa"/>
          </w:tcPr>
          <w:p w:rsidR="008A4386" w:rsidRPr="008A4386" w:rsidRDefault="008A4386" w:rsidP="008A4386">
            <w:pPr>
              <w:spacing w:after="0" w:line="240" w:lineRule="auto"/>
              <w:rPr>
                <w:sz w:val="20"/>
                <w:szCs w:val="20"/>
                <w:lang w:eastAsia="ru-RU"/>
              </w:rPr>
            </w:pPr>
          </w:p>
        </w:tc>
        <w:tc>
          <w:tcPr>
            <w:tcW w:w="2352" w:type="dxa"/>
            <w:tcBorders>
              <w:top w:val="single" w:sz="2" w:space="0" w:color="auto"/>
            </w:tcBorders>
          </w:tcPr>
          <w:p w:rsidR="008A4386" w:rsidRPr="008A4386" w:rsidRDefault="008A4386" w:rsidP="008A4386">
            <w:pPr>
              <w:spacing w:after="0" w:line="240" w:lineRule="auto"/>
              <w:jc w:val="center"/>
              <w:rPr>
                <w:sz w:val="16"/>
                <w:szCs w:val="16"/>
                <w:lang w:eastAsia="ru-RU"/>
              </w:rPr>
            </w:pPr>
            <w:r w:rsidRPr="008A4386">
              <w:rPr>
                <w:sz w:val="16"/>
                <w:szCs w:val="16"/>
                <w:lang w:eastAsia="ru-RU"/>
              </w:rPr>
              <w:t>подпись</w:t>
            </w:r>
          </w:p>
        </w:tc>
        <w:tc>
          <w:tcPr>
            <w:tcW w:w="284" w:type="dxa"/>
          </w:tcPr>
          <w:p w:rsidR="008A4386" w:rsidRPr="008A4386" w:rsidRDefault="008A4386" w:rsidP="008A4386">
            <w:pPr>
              <w:spacing w:after="0" w:line="240" w:lineRule="auto"/>
              <w:rPr>
                <w:sz w:val="20"/>
                <w:szCs w:val="20"/>
                <w:lang w:eastAsia="ru-RU"/>
              </w:rPr>
            </w:pPr>
          </w:p>
        </w:tc>
        <w:tc>
          <w:tcPr>
            <w:tcW w:w="2352" w:type="dxa"/>
            <w:tcBorders>
              <w:top w:val="single" w:sz="2" w:space="0" w:color="auto"/>
            </w:tcBorders>
          </w:tcPr>
          <w:p w:rsidR="008A4386" w:rsidRPr="008A4386" w:rsidRDefault="008A4386" w:rsidP="008A4386">
            <w:pPr>
              <w:spacing w:after="0" w:line="240" w:lineRule="auto"/>
              <w:jc w:val="center"/>
              <w:rPr>
                <w:sz w:val="16"/>
                <w:szCs w:val="16"/>
                <w:lang w:eastAsia="ru-RU"/>
              </w:rPr>
            </w:pPr>
            <w:r w:rsidRPr="008A4386">
              <w:rPr>
                <w:sz w:val="16"/>
                <w:szCs w:val="16"/>
                <w:lang w:eastAsia="ru-RU"/>
              </w:rPr>
              <w:t>расшифровка подписи</w:t>
            </w:r>
          </w:p>
        </w:tc>
      </w:tr>
      <w:tr w:rsidR="008A4386" w:rsidRPr="008A4386" w:rsidTr="00F96500">
        <w:tc>
          <w:tcPr>
            <w:tcW w:w="2437" w:type="dxa"/>
          </w:tcPr>
          <w:p w:rsidR="008A4386" w:rsidRPr="008A4386" w:rsidRDefault="008A4386" w:rsidP="008A4386">
            <w:pPr>
              <w:spacing w:after="0" w:line="240" w:lineRule="auto"/>
              <w:rPr>
                <w:sz w:val="20"/>
                <w:szCs w:val="20"/>
                <w:lang w:eastAsia="ru-RU"/>
              </w:rPr>
            </w:pPr>
            <w:r w:rsidRPr="008A4386">
              <w:rPr>
                <w:sz w:val="20"/>
                <w:szCs w:val="20"/>
                <w:lang w:eastAsia="ru-RU"/>
              </w:rPr>
              <w:t>Члены комиссии</w:t>
            </w:r>
          </w:p>
        </w:tc>
        <w:tc>
          <w:tcPr>
            <w:tcW w:w="2352" w:type="dxa"/>
            <w:tcBorders>
              <w:bottom w:val="single" w:sz="2" w:space="0" w:color="auto"/>
            </w:tcBorders>
          </w:tcPr>
          <w:p w:rsidR="008A4386" w:rsidRPr="008A4386" w:rsidRDefault="008A4386" w:rsidP="008A4386">
            <w:pPr>
              <w:spacing w:after="0" w:line="240" w:lineRule="auto"/>
              <w:rPr>
                <w:sz w:val="20"/>
                <w:szCs w:val="20"/>
                <w:lang w:eastAsia="ru-RU"/>
              </w:rPr>
            </w:pPr>
          </w:p>
        </w:tc>
        <w:tc>
          <w:tcPr>
            <w:tcW w:w="235" w:type="dxa"/>
          </w:tcPr>
          <w:p w:rsidR="008A4386" w:rsidRPr="008A4386" w:rsidRDefault="008A4386" w:rsidP="008A4386">
            <w:pPr>
              <w:spacing w:after="0" w:line="240" w:lineRule="auto"/>
              <w:rPr>
                <w:sz w:val="20"/>
                <w:szCs w:val="20"/>
                <w:lang w:eastAsia="ru-RU"/>
              </w:rPr>
            </w:pPr>
          </w:p>
        </w:tc>
        <w:tc>
          <w:tcPr>
            <w:tcW w:w="2352" w:type="dxa"/>
            <w:tcBorders>
              <w:bottom w:val="single" w:sz="2" w:space="0" w:color="auto"/>
            </w:tcBorders>
          </w:tcPr>
          <w:p w:rsidR="008A4386" w:rsidRPr="008A4386" w:rsidRDefault="008A4386" w:rsidP="008A4386">
            <w:pPr>
              <w:spacing w:after="0" w:line="240" w:lineRule="auto"/>
              <w:rPr>
                <w:sz w:val="20"/>
                <w:szCs w:val="20"/>
                <w:lang w:eastAsia="ru-RU"/>
              </w:rPr>
            </w:pPr>
          </w:p>
        </w:tc>
        <w:tc>
          <w:tcPr>
            <w:tcW w:w="284" w:type="dxa"/>
          </w:tcPr>
          <w:p w:rsidR="008A4386" w:rsidRPr="008A4386" w:rsidRDefault="008A4386" w:rsidP="008A4386">
            <w:pPr>
              <w:spacing w:after="0" w:line="240" w:lineRule="auto"/>
              <w:rPr>
                <w:sz w:val="20"/>
                <w:szCs w:val="20"/>
                <w:lang w:eastAsia="ru-RU"/>
              </w:rPr>
            </w:pPr>
          </w:p>
        </w:tc>
        <w:tc>
          <w:tcPr>
            <w:tcW w:w="2352" w:type="dxa"/>
            <w:tcBorders>
              <w:bottom w:val="single" w:sz="2" w:space="0" w:color="auto"/>
            </w:tcBorders>
          </w:tcPr>
          <w:p w:rsidR="008A4386" w:rsidRPr="008A4386" w:rsidRDefault="008A4386" w:rsidP="008A4386">
            <w:pPr>
              <w:spacing w:after="0" w:line="240" w:lineRule="auto"/>
              <w:rPr>
                <w:sz w:val="20"/>
                <w:szCs w:val="20"/>
                <w:lang w:eastAsia="ru-RU"/>
              </w:rPr>
            </w:pPr>
          </w:p>
        </w:tc>
      </w:tr>
      <w:tr w:rsidR="008A4386" w:rsidRPr="008A4386" w:rsidTr="00F96500">
        <w:tc>
          <w:tcPr>
            <w:tcW w:w="2437" w:type="dxa"/>
          </w:tcPr>
          <w:p w:rsidR="008A4386" w:rsidRPr="008A4386" w:rsidRDefault="008A4386" w:rsidP="008A4386">
            <w:pPr>
              <w:spacing w:after="0" w:line="240" w:lineRule="auto"/>
              <w:rPr>
                <w:sz w:val="20"/>
                <w:szCs w:val="20"/>
                <w:lang w:eastAsia="ru-RU"/>
              </w:rPr>
            </w:pPr>
          </w:p>
        </w:tc>
        <w:tc>
          <w:tcPr>
            <w:tcW w:w="2352" w:type="dxa"/>
            <w:tcBorders>
              <w:top w:val="single" w:sz="2" w:space="0" w:color="auto"/>
            </w:tcBorders>
          </w:tcPr>
          <w:p w:rsidR="008A4386" w:rsidRPr="008A4386" w:rsidRDefault="008A4386" w:rsidP="008A4386">
            <w:pPr>
              <w:spacing w:after="0" w:line="240" w:lineRule="auto"/>
              <w:jc w:val="center"/>
              <w:rPr>
                <w:sz w:val="16"/>
                <w:szCs w:val="16"/>
                <w:lang w:eastAsia="ru-RU"/>
              </w:rPr>
            </w:pPr>
            <w:r w:rsidRPr="008A4386">
              <w:rPr>
                <w:sz w:val="16"/>
                <w:szCs w:val="16"/>
                <w:lang w:eastAsia="ru-RU"/>
              </w:rPr>
              <w:t>должность</w:t>
            </w:r>
          </w:p>
        </w:tc>
        <w:tc>
          <w:tcPr>
            <w:tcW w:w="235" w:type="dxa"/>
          </w:tcPr>
          <w:p w:rsidR="008A4386" w:rsidRPr="008A4386" w:rsidRDefault="008A4386" w:rsidP="008A4386">
            <w:pPr>
              <w:spacing w:after="0" w:line="240" w:lineRule="auto"/>
              <w:rPr>
                <w:sz w:val="20"/>
                <w:szCs w:val="20"/>
                <w:lang w:eastAsia="ru-RU"/>
              </w:rPr>
            </w:pPr>
          </w:p>
        </w:tc>
        <w:tc>
          <w:tcPr>
            <w:tcW w:w="2352" w:type="dxa"/>
            <w:tcBorders>
              <w:top w:val="single" w:sz="2" w:space="0" w:color="auto"/>
            </w:tcBorders>
          </w:tcPr>
          <w:p w:rsidR="008A4386" w:rsidRPr="008A4386" w:rsidRDefault="008A4386" w:rsidP="008A4386">
            <w:pPr>
              <w:spacing w:after="0" w:line="240" w:lineRule="auto"/>
              <w:jc w:val="center"/>
              <w:rPr>
                <w:sz w:val="20"/>
                <w:szCs w:val="20"/>
                <w:lang w:eastAsia="ru-RU"/>
              </w:rPr>
            </w:pPr>
            <w:r w:rsidRPr="008A4386">
              <w:rPr>
                <w:sz w:val="16"/>
                <w:szCs w:val="16"/>
                <w:lang w:eastAsia="ru-RU"/>
              </w:rPr>
              <w:t>подпись</w:t>
            </w:r>
          </w:p>
        </w:tc>
        <w:tc>
          <w:tcPr>
            <w:tcW w:w="284" w:type="dxa"/>
          </w:tcPr>
          <w:p w:rsidR="008A4386" w:rsidRPr="008A4386" w:rsidRDefault="008A4386" w:rsidP="008A4386">
            <w:pPr>
              <w:spacing w:after="0" w:line="240" w:lineRule="auto"/>
              <w:rPr>
                <w:sz w:val="20"/>
                <w:szCs w:val="20"/>
                <w:lang w:eastAsia="ru-RU"/>
              </w:rPr>
            </w:pPr>
          </w:p>
        </w:tc>
        <w:tc>
          <w:tcPr>
            <w:tcW w:w="2352" w:type="dxa"/>
            <w:tcBorders>
              <w:top w:val="single" w:sz="2" w:space="0" w:color="auto"/>
            </w:tcBorders>
          </w:tcPr>
          <w:p w:rsidR="008A4386" w:rsidRPr="008A4386" w:rsidRDefault="008A4386" w:rsidP="008A4386">
            <w:pPr>
              <w:spacing w:after="0" w:line="240" w:lineRule="auto"/>
              <w:jc w:val="center"/>
              <w:rPr>
                <w:sz w:val="20"/>
                <w:szCs w:val="20"/>
                <w:lang w:eastAsia="ru-RU"/>
              </w:rPr>
            </w:pPr>
            <w:r w:rsidRPr="008A4386">
              <w:rPr>
                <w:sz w:val="16"/>
                <w:szCs w:val="16"/>
                <w:lang w:eastAsia="ru-RU"/>
              </w:rPr>
              <w:t>расшифровка подписи</w:t>
            </w:r>
          </w:p>
        </w:tc>
      </w:tr>
      <w:tr w:rsidR="008A4386" w:rsidRPr="008A4386" w:rsidTr="00F96500">
        <w:tc>
          <w:tcPr>
            <w:tcW w:w="2437" w:type="dxa"/>
          </w:tcPr>
          <w:p w:rsidR="008A4386" w:rsidRPr="008A4386" w:rsidRDefault="008A4386" w:rsidP="008A4386">
            <w:pPr>
              <w:spacing w:after="0" w:line="240" w:lineRule="auto"/>
              <w:rPr>
                <w:sz w:val="20"/>
                <w:szCs w:val="20"/>
                <w:lang w:eastAsia="ru-RU"/>
              </w:rPr>
            </w:pPr>
          </w:p>
        </w:tc>
        <w:tc>
          <w:tcPr>
            <w:tcW w:w="2352" w:type="dxa"/>
            <w:tcBorders>
              <w:bottom w:val="single" w:sz="2" w:space="0" w:color="auto"/>
            </w:tcBorders>
          </w:tcPr>
          <w:p w:rsidR="008A4386" w:rsidRPr="008A4386" w:rsidRDefault="008A4386" w:rsidP="008A4386">
            <w:pPr>
              <w:spacing w:after="0" w:line="240" w:lineRule="auto"/>
              <w:rPr>
                <w:sz w:val="20"/>
                <w:szCs w:val="20"/>
                <w:lang w:eastAsia="ru-RU"/>
              </w:rPr>
            </w:pPr>
          </w:p>
        </w:tc>
        <w:tc>
          <w:tcPr>
            <w:tcW w:w="235" w:type="dxa"/>
          </w:tcPr>
          <w:p w:rsidR="008A4386" w:rsidRPr="008A4386" w:rsidRDefault="008A4386" w:rsidP="008A4386">
            <w:pPr>
              <w:spacing w:after="0" w:line="240" w:lineRule="auto"/>
              <w:rPr>
                <w:sz w:val="20"/>
                <w:szCs w:val="20"/>
                <w:lang w:eastAsia="ru-RU"/>
              </w:rPr>
            </w:pPr>
          </w:p>
        </w:tc>
        <w:tc>
          <w:tcPr>
            <w:tcW w:w="2352" w:type="dxa"/>
            <w:tcBorders>
              <w:bottom w:val="single" w:sz="2" w:space="0" w:color="auto"/>
            </w:tcBorders>
          </w:tcPr>
          <w:p w:rsidR="008A4386" w:rsidRPr="008A4386" w:rsidRDefault="008A4386" w:rsidP="008A4386">
            <w:pPr>
              <w:spacing w:after="0" w:line="240" w:lineRule="auto"/>
              <w:rPr>
                <w:sz w:val="20"/>
                <w:szCs w:val="20"/>
                <w:lang w:eastAsia="ru-RU"/>
              </w:rPr>
            </w:pPr>
          </w:p>
        </w:tc>
        <w:tc>
          <w:tcPr>
            <w:tcW w:w="284" w:type="dxa"/>
          </w:tcPr>
          <w:p w:rsidR="008A4386" w:rsidRPr="008A4386" w:rsidRDefault="008A4386" w:rsidP="008A4386">
            <w:pPr>
              <w:spacing w:after="0" w:line="240" w:lineRule="auto"/>
              <w:rPr>
                <w:sz w:val="20"/>
                <w:szCs w:val="20"/>
                <w:lang w:eastAsia="ru-RU"/>
              </w:rPr>
            </w:pPr>
          </w:p>
        </w:tc>
        <w:tc>
          <w:tcPr>
            <w:tcW w:w="2352" w:type="dxa"/>
            <w:tcBorders>
              <w:bottom w:val="single" w:sz="2" w:space="0" w:color="auto"/>
            </w:tcBorders>
          </w:tcPr>
          <w:p w:rsidR="008A4386" w:rsidRPr="008A4386" w:rsidRDefault="008A4386" w:rsidP="008A4386">
            <w:pPr>
              <w:spacing w:after="0" w:line="240" w:lineRule="auto"/>
              <w:rPr>
                <w:sz w:val="20"/>
                <w:szCs w:val="20"/>
                <w:lang w:eastAsia="ru-RU"/>
              </w:rPr>
            </w:pPr>
          </w:p>
        </w:tc>
      </w:tr>
      <w:tr w:rsidR="008A4386" w:rsidRPr="008A4386" w:rsidTr="00F96500">
        <w:tc>
          <w:tcPr>
            <w:tcW w:w="2437" w:type="dxa"/>
          </w:tcPr>
          <w:p w:rsidR="008A4386" w:rsidRPr="008A4386" w:rsidRDefault="008A4386" w:rsidP="008A4386">
            <w:pPr>
              <w:spacing w:after="0" w:line="240" w:lineRule="auto"/>
              <w:rPr>
                <w:sz w:val="20"/>
                <w:szCs w:val="20"/>
                <w:lang w:eastAsia="ru-RU"/>
              </w:rPr>
            </w:pPr>
          </w:p>
        </w:tc>
        <w:tc>
          <w:tcPr>
            <w:tcW w:w="2352" w:type="dxa"/>
            <w:tcBorders>
              <w:top w:val="single" w:sz="2" w:space="0" w:color="auto"/>
            </w:tcBorders>
          </w:tcPr>
          <w:p w:rsidR="008A4386" w:rsidRPr="008A4386" w:rsidRDefault="008A4386" w:rsidP="008A4386">
            <w:pPr>
              <w:spacing w:after="0" w:line="240" w:lineRule="auto"/>
              <w:jc w:val="center"/>
              <w:rPr>
                <w:sz w:val="20"/>
                <w:szCs w:val="20"/>
                <w:lang w:eastAsia="ru-RU"/>
              </w:rPr>
            </w:pPr>
            <w:r w:rsidRPr="008A4386">
              <w:rPr>
                <w:sz w:val="16"/>
                <w:szCs w:val="16"/>
                <w:lang w:eastAsia="ru-RU"/>
              </w:rPr>
              <w:t>должность</w:t>
            </w:r>
          </w:p>
        </w:tc>
        <w:tc>
          <w:tcPr>
            <w:tcW w:w="235" w:type="dxa"/>
          </w:tcPr>
          <w:p w:rsidR="008A4386" w:rsidRPr="008A4386" w:rsidRDefault="008A4386" w:rsidP="008A4386">
            <w:pPr>
              <w:spacing w:after="0" w:line="240" w:lineRule="auto"/>
              <w:rPr>
                <w:sz w:val="20"/>
                <w:szCs w:val="20"/>
                <w:lang w:eastAsia="ru-RU"/>
              </w:rPr>
            </w:pPr>
          </w:p>
        </w:tc>
        <w:tc>
          <w:tcPr>
            <w:tcW w:w="2352" w:type="dxa"/>
            <w:tcBorders>
              <w:top w:val="single" w:sz="2" w:space="0" w:color="auto"/>
            </w:tcBorders>
          </w:tcPr>
          <w:p w:rsidR="008A4386" w:rsidRPr="008A4386" w:rsidRDefault="008A4386" w:rsidP="008A4386">
            <w:pPr>
              <w:spacing w:after="0" w:line="240" w:lineRule="auto"/>
              <w:jc w:val="center"/>
              <w:rPr>
                <w:sz w:val="20"/>
                <w:szCs w:val="20"/>
                <w:lang w:eastAsia="ru-RU"/>
              </w:rPr>
            </w:pPr>
            <w:r w:rsidRPr="008A4386">
              <w:rPr>
                <w:sz w:val="16"/>
                <w:szCs w:val="16"/>
                <w:lang w:eastAsia="ru-RU"/>
              </w:rPr>
              <w:t>подпись</w:t>
            </w:r>
          </w:p>
        </w:tc>
        <w:tc>
          <w:tcPr>
            <w:tcW w:w="284" w:type="dxa"/>
          </w:tcPr>
          <w:p w:rsidR="008A4386" w:rsidRPr="008A4386" w:rsidRDefault="008A4386" w:rsidP="008A4386">
            <w:pPr>
              <w:spacing w:after="0" w:line="240" w:lineRule="auto"/>
              <w:rPr>
                <w:sz w:val="20"/>
                <w:szCs w:val="20"/>
                <w:lang w:eastAsia="ru-RU"/>
              </w:rPr>
            </w:pPr>
          </w:p>
        </w:tc>
        <w:tc>
          <w:tcPr>
            <w:tcW w:w="2352" w:type="dxa"/>
            <w:tcBorders>
              <w:top w:val="single" w:sz="2" w:space="0" w:color="auto"/>
            </w:tcBorders>
          </w:tcPr>
          <w:p w:rsidR="008A4386" w:rsidRPr="008A4386" w:rsidRDefault="008A4386" w:rsidP="008A4386">
            <w:pPr>
              <w:spacing w:after="0" w:line="240" w:lineRule="auto"/>
              <w:jc w:val="center"/>
              <w:rPr>
                <w:sz w:val="20"/>
                <w:szCs w:val="20"/>
                <w:lang w:eastAsia="ru-RU"/>
              </w:rPr>
            </w:pPr>
            <w:r w:rsidRPr="008A4386">
              <w:rPr>
                <w:sz w:val="16"/>
                <w:szCs w:val="16"/>
                <w:lang w:eastAsia="ru-RU"/>
              </w:rPr>
              <w:t>расшифровка подписи</w:t>
            </w:r>
          </w:p>
        </w:tc>
      </w:tr>
    </w:tbl>
    <w:p w:rsidR="008A4386" w:rsidRPr="008A4386" w:rsidRDefault="008A4386" w:rsidP="008A4386">
      <w:pPr>
        <w:ind w:firstLine="709"/>
        <w:rPr>
          <w:rFonts w:ascii="Times New Roman" w:eastAsia="Times New Roman" w:hAnsi="Times New Roman" w:cs="Times New Roman"/>
          <w:sz w:val="20"/>
          <w:szCs w:val="20"/>
          <w:lang w:eastAsia="ru-RU"/>
        </w:rPr>
      </w:pPr>
      <w:r w:rsidRPr="008A4386">
        <w:rPr>
          <w:rFonts w:ascii="Times New Roman" w:eastAsia="Times New Roman" w:hAnsi="Times New Roman" w:cs="Times New Roman"/>
          <w:sz w:val="20"/>
          <w:szCs w:val="20"/>
          <w:lang w:eastAsia="ru-RU"/>
        </w:rPr>
        <w:lastRenderedPageBreak/>
        <w:t>«_____» ________________ _______г.</w:t>
      </w:r>
    </w:p>
    <w:p w:rsidR="008A4386" w:rsidRPr="008A4386" w:rsidRDefault="008A4386" w:rsidP="008A4386">
      <w:pPr>
        <w:ind w:firstLine="709"/>
        <w:rPr>
          <w:rFonts w:ascii="Times New Roman" w:eastAsia="Times New Roman" w:hAnsi="Times New Roman" w:cs="Times New Roman"/>
          <w:sz w:val="20"/>
          <w:szCs w:val="20"/>
          <w:lang w:eastAsia="ru-RU"/>
        </w:rPr>
        <w:sectPr w:rsidR="008A4386" w:rsidRPr="008A4386" w:rsidSect="00F96500">
          <w:pgSz w:w="16838" w:h="11906" w:orient="landscape"/>
          <w:pgMar w:top="1276" w:right="851" w:bottom="851" w:left="851" w:header="170" w:footer="113" w:gutter="0"/>
          <w:pgNumType w:start="1"/>
          <w:cols w:space="708"/>
          <w:titlePg/>
          <w:docGrid w:linePitch="360"/>
        </w:sectPr>
      </w:pPr>
    </w:p>
    <w:p w:rsidR="008A4386" w:rsidRPr="008A4386" w:rsidRDefault="008A4386" w:rsidP="008A4386">
      <w:pPr>
        <w:pBdr>
          <w:bottom w:val="single" w:sz="12" w:space="1" w:color="000099"/>
        </w:pBdr>
        <w:spacing w:before="100" w:beforeAutospacing="1" w:after="120" w:line="240" w:lineRule="auto"/>
        <w:jc w:val="both"/>
        <w:outlineLvl w:val="0"/>
        <w:rPr>
          <w:rFonts w:ascii="Times New Roman" w:eastAsia="Times New Roman" w:hAnsi="Times New Roman" w:cs="Times New Roman"/>
          <w:bCs/>
          <w:kern w:val="36"/>
          <w:sz w:val="26"/>
          <w:lang w:eastAsia="ru-RU"/>
        </w:rPr>
      </w:pPr>
      <w:r w:rsidRPr="008A4386">
        <w:rPr>
          <w:rFonts w:ascii="Times New Roman" w:eastAsia="Times New Roman" w:hAnsi="Times New Roman" w:cs="Times New Roman"/>
          <w:bCs/>
          <w:kern w:val="36"/>
          <w:sz w:val="26"/>
          <w:lang w:eastAsia="ru-RU"/>
        </w:rPr>
        <w:lastRenderedPageBreak/>
        <w:t>24. Акт на списание автошин</w:t>
      </w:r>
    </w:p>
    <w:p w:rsidR="008A4386" w:rsidRPr="008A4386" w:rsidRDefault="008A4386" w:rsidP="008A4386">
      <w:pPr>
        <w:ind w:firstLine="709"/>
        <w:rPr>
          <w:rFonts w:ascii="Times New Roman" w:eastAsia="Times New Roman" w:hAnsi="Times New Roman" w:cs="Times New Roman"/>
          <w:sz w:val="20"/>
          <w:szCs w:val="20"/>
          <w:lang w:eastAsia="ru-RU"/>
        </w:rPr>
      </w:pPr>
    </w:p>
    <w:p w:rsidR="008A4386" w:rsidRPr="008A4386" w:rsidRDefault="008A4386" w:rsidP="008A4386">
      <w:pPr>
        <w:spacing w:before="120" w:after="120"/>
        <w:ind w:firstLine="709"/>
        <w:jc w:val="center"/>
        <w:rPr>
          <w:rFonts w:ascii="Times New Roman" w:eastAsia="Times New Roman" w:hAnsi="Times New Roman" w:cs="Times New Roman"/>
          <w:sz w:val="24"/>
          <w:szCs w:val="24"/>
          <w:lang w:eastAsia="ru-RU"/>
        </w:rPr>
      </w:pPr>
      <w:r w:rsidRPr="008A4386">
        <w:rPr>
          <w:rFonts w:ascii="Times New Roman" w:eastAsia="Times New Roman" w:hAnsi="Times New Roman" w:cs="Times New Roman"/>
          <w:sz w:val="24"/>
          <w:szCs w:val="24"/>
          <w:lang w:eastAsia="ru-RU"/>
        </w:rPr>
        <w:t>АКТ</w:t>
      </w:r>
    </w:p>
    <w:p w:rsidR="008A4386" w:rsidRPr="008A4386" w:rsidRDefault="008A4386" w:rsidP="008A4386">
      <w:pPr>
        <w:spacing w:before="120" w:after="120"/>
        <w:ind w:firstLine="709"/>
        <w:jc w:val="center"/>
        <w:rPr>
          <w:rFonts w:ascii="Times New Roman" w:eastAsia="Times New Roman" w:hAnsi="Times New Roman" w:cs="Times New Roman"/>
          <w:sz w:val="24"/>
          <w:szCs w:val="24"/>
          <w:lang w:eastAsia="ru-RU"/>
        </w:rPr>
      </w:pPr>
      <w:r w:rsidRPr="008A4386">
        <w:rPr>
          <w:rFonts w:ascii="Times New Roman" w:eastAsia="Times New Roman" w:hAnsi="Times New Roman" w:cs="Times New Roman"/>
          <w:sz w:val="24"/>
          <w:szCs w:val="24"/>
          <w:lang w:eastAsia="ru-RU"/>
        </w:rPr>
        <w:t>на списание автошин</w:t>
      </w:r>
    </w:p>
    <w:p w:rsidR="008A4386" w:rsidRPr="008A4386" w:rsidRDefault="008A4386" w:rsidP="008A4386">
      <w:pPr>
        <w:spacing w:before="120" w:after="120"/>
        <w:rPr>
          <w:rFonts w:ascii="Times New Roman" w:eastAsia="Times New Roman" w:hAnsi="Times New Roman" w:cs="Times New Roman"/>
          <w:sz w:val="24"/>
          <w:szCs w:val="24"/>
          <w:lang w:eastAsia="ru-RU"/>
        </w:rPr>
      </w:pPr>
    </w:p>
    <w:p w:rsidR="008A4386" w:rsidRPr="008A4386" w:rsidRDefault="008A4386" w:rsidP="008A4386">
      <w:pPr>
        <w:spacing w:before="120" w:after="120"/>
        <w:rPr>
          <w:rFonts w:ascii="Times New Roman" w:eastAsia="Times New Roman" w:hAnsi="Times New Roman" w:cs="Times New Roman"/>
          <w:sz w:val="24"/>
          <w:szCs w:val="24"/>
          <w:lang w:eastAsia="ru-RU"/>
        </w:rPr>
      </w:pPr>
      <w:r w:rsidRPr="008A4386">
        <w:rPr>
          <w:rFonts w:ascii="Times New Roman" w:eastAsia="Times New Roman" w:hAnsi="Times New Roman" w:cs="Times New Roman"/>
          <w:sz w:val="24"/>
          <w:szCs w:val="24"/>
          <w:lang w:eastAsia="ru-RU"/>
        </w:rPr>
        <w:t>Учреждение ______________________________________________________________________</w:t>
      </w:r>
    </w:p>
    <w:p w:rsidR="008A4386" w:rsidRPr="008A4386" w:rsidRDefault="008A4386" w:rsidP="008A4386">
      <w:pPr>
        <w:spacing w:before="120" w:after="0"/>
        <w:rPr>
          <w:rFonts w:ascii="Times New Roman" w:eastAsia="Times New Roman" w:hAnsi="Times New Roman" w:cs="Times New Roman"/>
          <w:sz w:val="24"/>
          <w:szCs w:val="24"/>
          <w:lang w:eastAsia="ru-RU"/>
        </w:rPr>
      </w:pPr>
      <w:r w:rsidRPr="008A4386">
        <w:rPr>
          <w:rFonts w:ascii="Times New Roman" w:eastAsia="Times New Roman" w:hAnsi="Times New Roman" w:cs="Times New Roman"/>
          <w:sz w:val="24"/>
          <w:szCs w:val="24"/>
          <w:lang w:eastAsia="ru-RU"/>
        </w:rPr>
        <w:t>Комиссия в составе ________________________________________________________________</w:t>
      </w:r>
    </w:p>
    <w:p w:rsidR="008A4386" w:rsidRPr="008A4386" w:rsidRDefault="008A4386" w:rsidP="008A4386">
      <w:pPr>
        <w:spacing w:after="0"/>
        <w:jc w:val="center"/>
        <w:rPr>
          <w:rFonts w:ascii="Times New Roman" w:eastAsia="Times New Roman" w:hAnsi="Times New Roman" w:cs="Times New Roman"/>
          <w:sz w:val="20"/>
          <w:szCs w:val="20"/>
          <w:lang w:eastAsia="ru-RU"/>
        </w:rPr>
      </w:pPr>
      <w:r w:rsidRPr="008A4386">
        <w:rPr>
          <w:rFonts w:ascii="Times New Roman" w:eastAsia="Times New Roman" w:hAnsi="Times New Roman" w:cs="Times New Roman"/>
          <w:sz w:val="20"/>
          <w:szCs w:val="20"/>
          <w:lang w:eastAsia="ru-RU"/>
        </w:rPr>
        <w:t>(должность, Ф.И.О.)</w:t>
      </w:r>
    </w:p>
    <w:p w:rsidR="008A4386" w:rsidRPr="008A4386" w:rsidRDefault="008A4386" w:rsidP="008A4386">
      <w:pPr>
        <w:spacing w:after="0"/>
        <w:rPr>
          <w:rFonts w:ascii="Times New Roman" w:eastAsia="Times New Roman" w:hAnsi="Times New Roman" w:cs="Times New Roman"/>
          <w:sz w:val="24"/>
          <w:szCs w:val="24"/>
          <w:lang w:eastAsia="ru-RU"/>
        </w:rPr>
      </w:pPr>
      <w:r w:rsidRPr="008A4386">
        <w:rPr>
          <w:rFonts w:ascii="Times New Roman" w:eastAsia="Times New Roman" w:hAnsi="Times New Roman" w:cs="Times New Roman"/>
          <w:sz w:val="24"/>
          <w:szCs w:val="24"/>
          <w:lang w:eastAsia="ru-RU"/>
        </w:rPr>
        <w:t xml:space="preserve">назначенная приказом от «___» ______________ _____г. № ___________, осмотрела принятые </w:t>
      </w:r>
    </w:p>
    <w:p w:rsidR="008A4386" w:rsidRPr="008A4386" w:rsidRDefault="008A4386" w:rsidP="008A4386">
      <w:pPr>
        <w:spacing w:after="0"/>
        <w:rPr>
          <w:rFonts w:ascii="Times New Roman" w:eastAsia="Times New Roman" w:hAnsi="Times New Roman" w:cs="Times New Roman"/>
          <w:sz w:val="24"/>
          <w:szCs w:val="24"/>
          <w:lang w:eastAsia="ru-RU"/>
        </w:rPr>
      </w:pPr>
      <w:r w:rsidRPr="008A4386">
        <w:rPr>
          <w:rFonts w:ascii="Times New Roman" w:eastAsia="Times New Roman" w:hAnsi="Times New Roman" w:cs="Times New Roman"/>
          <w:sz w:val="24"/>
          <w:szCs w:val="24"/>
          <w:lang w:eastAsia="ru-RU"/>
        </w:rPr>
        <w:t>в _____________ _______г. в эксплуатацию шины и признала их пришедшими в негодность в</w:t>
      </w:r>
    </w:p>
    <w:p w:rsidR="008A4386" w:rsidRPr="008A4386" w:rsidRDefault="008A4386" w:rsidP="008A4386">
      <w:pPr>
        <w:spacing w:after="0"/>
        <w:rPr>
          <w:rFonts w:ascii="Times New Roman" w:eastAsia="Times New Roman" w:hAnsi="Times New Roman" w:cs="Times New Roman"/>
          <w:sz w:val="24"/>
          <w:szCs w:val="24"/>
          <w:lang w:eastAsia="ru-RU"/>
        </w:rPr>
      </w:pPr>
      <w:r w:rsidRPr="008A4386">
        <w:rPr>
          <w:rFonts w:ascii="Times New Roman" w:eastAsia="Times New Roman" w:hAnsi="Times New Roman" w:cs="Times New Roman"/>
          <w:sz w:val="24"/>
          <w:szCs w:val="24"/>
          <w:lang w:eastAsia="ru-RU"/>
        </w:rPr>
        <w:t>________________________________________________ и подлежащими сдаче в утиль.</w:t>
      </w:r>
    </w:p>
    <w:p w:rsidR="008A4386" w:rsidRPr="008A4386" w:rsidRDefault="008A4386" w:rsidP="008A4386">
      <w:pPr>
        <w:spacing w:after="0"/>
        <w:rPr>
          <w:rFonts w:ascii="Times New Roman" w:eastAsia="Times New Roman" w:hAnsi="Times New Roman" w:cs="Times New Roman"/>
          <w:sz w:val="20"/>
          <w:szCs w:val="20"/>
          <w:lang w:eastAsia="ru-RU"/>
        </w:rPr>
      </w:pPr>
      <w:r w:rsidRPr="008A4386">
        <w:rPr>
          <w:rFonts w:ascii="Times New Roman" w:eastAsia="Times New Roman" w:hAnsi="Times New Roman" w:cs="Times New Roman"/>
          <w:sz w:val="20"/>
          <w:szCs w:val="20"/>
          <w:lang w:eastAsia="ru-RU"/>
        </w:rPr>
        <w:tab/>
      </w:r>
      <w:r w:rsidRPr="008A4386">
        <w:rPr>
          <w:rFonts w:ascii="Times New Roman" w:eastAsia="Times New Roman" w:hAnsi="Times New Roman" w:cs="Times New Roman"/>
          <w:sz w:val="20"/>
          <w:szCs w:val="20"/>
          <w:lang w:eastAsia="ru-RU"/>
        </w:rPr>
        <w:tab/>
        <w:t xml:space="preserve">(структурное подразделение)  </w:t>
      </w:r>
    </w:p>
    <w:p w:rsidR="008A4386" w:rsidRPr="008A4386" w:rsidRDefault="008A4386" w:rsidP="008A4386">
      <w:pPr>
        <w:spacing w:after="0"/>
        <w:rPr>
          <w:rFonts w:ascii="Times New Roman" w:eastAsia="Times New Roman" w:hAnsi="Times New Roman" w:cs="Times New Roman"/>
          <w:sz w:val="20"/>
          <w:szCs w:val="20"/>
          <w:lang w:eastAsia="ru-RU"/>
        </w:rPr>
      </w:pPr>
    </w:p>
    <w:p w:rsidR="008A4386" w:rsidRPr="008A4386" w:rsidRDefault="008A4386" w:rsidP="008A4386">
      <w:pPr>
        <w:spacing w:after="0"/>
        <w:rPr>
          <w:rFonts w:ascii="Times New Roman" w:eastAsia="Times New Roman" w:hAnsi="Times New Roman" w:cs="Times New Roman"/>
          <w:sz w:val="24"/>
          <w:szCs w:val="24"/>
          <w:lang w:eastAsia="ru-RU"/>
        </w:rPr>
      </w:pPr>
      <w:r w:rsidRPr="008A4386">
        <w:rPr>
          <w:rFonts w:ascii="Times New Roman" w:eastAsia="Times New Roman" w:hAnsi="Times New Roman" w:cs="Times New Roman"/>
          <w:sz w:val="24"/>
          <w:szCs w:val="24"/>
          <w:lang w:eastAsia="ru-RU"/>
        </w:rPr>
        <w:t>Шины сняты с автомобиля _______________________ № ____________________</w:t>
      </w:r>
    </w:p>
    <w:p w:rsidR="008A4386" w:rsidRPr="008A4386" w:rsidRDefault="008A4386" w:rsidP="008A4386">
      <w:pPr>
        <w:spacing w:after="0"/>
        <w:rPr>
          <w:rFonts w:ascii="Times New Roman" w:eastAsia="Times New Roman" w:hAnsi="Times New Roman" w:cs="Times New Roman"/>
          <w:sz w:val="24"/>
          <w:szCs w:val="24"/>
          <w:lang w:eastAsia="ru-RU"/>
        </w:rPr>
      </w:pPr>
    </w:p>
    <w:tbl>
      <w:tblPr>
        <w:tblStyle w:val="afb"/>
        <w:tblW w:w="0" w:type="auto"/>
        <w:tblLook w:val="04A0" w:firstRow="1" w:lastRow="0" w:firstColumn="1" w:lastColumn="0" w:noHBand="0" w:noVBand="1"/>
      </w:tblPr>
      <w:tblGrid>
        <w:gridCol w:w="1516"/>
        <w:gridCol w:w="1544"/>
        <w:gridCol w:w="1522"/>
        <w:gridCol w:w="1575"/>
        <w:gridCol w:w="1600"/>
        <w:gridCol w:w="1870"/>
      </w:tblGrid>
      <w:tr w:rsidR="008A4386" w:rsidRPr="008A4386" w:rsidTr="00F96500">
        <w:tc>
          <w:tcPr>
            <w:tcW w:w="1628" w:type="dxa"/>
          </w:tcPr>
          <w:p w:rsidR="008A4386" w:rsidRPr="008A4386" w:rsidRDefault="008A4386" w:rsidP="008A4386">
            <w:pPr>
              <w:spacing w:after="0" w:line="240" w:lineRule="auto"/>
              <w:jc w:val="center"/>
              <w:rPr>
                <w:sz w:val="20"/>
                <w:szCs w:val="20"/>
                <w:lang w:eastAsia="ru-RU"/>
              </w:rPr>
            </w:pPr>
            <w:r w:rsidRPr="008A4386">
              <w:rPr>
                <w:sz w:val="20"/>
                <w:szCs w:val="20"/>
                <w:lang w:eastAsia="ru-RU"/>
              </w:rPr>
              <w:t>№ п/п</w:t>
            </w:r>
          </w:p>
        </w:tc>
        <w:tc>
          <w:tcPr>
            <w:tcW w:w="3256" w:type="dxa"/>
            <w:gridSpan w:val="2"/>
          </w:tcPr>
          <w:p w:rsidR="008A4386" w:rsidRPr="008A4386" w:rsidRDefault="008A4386" w:rsidP="008A4386">
            <w:pPr>
              <w:spacing w:after="0" w:line="240" w:lineRule="auto"/>
              <w:jc w:val="center"/>
              <w:rPr>
                <w:sz w:val="20"/>
                <w:szCs w:val="20"/>
                <w:lang w:eastAsia="ru-RU"/>
              </w:rPr>
            </w:pPr>
            <w:r w:rsidRPr="008A4386">
              <w:rPr>
                <w:sz w:val="20"/>
                <w:szCs w:val="20"/>
                <w:lang w:eastAsia="ru-RU"/>
              </w:rPr>
              <w:t>Обозначение шины</w:t>
            </w:r>
          </w:p>
        </w:tc>
        <w:tc>
          <w:tcPr>
            <w:tcW w:w="1628" w:type="dxa"/>
          </w:tcPr>
          <w:p w:rsidR="008A4386" w:rsidRPr="008A4386" w:rsidRDefault="008A4386" w:rsidP="008A4386">
            <w:pPr>
              <w:spacing w:after="0" w:line="240" w:lineRule="auto"/>
              <w:jc w:val="center"/>
              <w:rPr>
                <w:sz w:val="20"/>
                <w:szCs w:val="20"/>
                <w:lang w:eastAsia="ru-RU"/>
              </w:rPr>
            </w:pPr>
            <w:r w:rsidRPr="008A4386">
              <w:rPr>
                <w:sz w:val="20"/>
                <w:szCs w:val="20"/>
                <w:lang w:eastAsia="ru-RU"/>
              </w:rPr>
              <w:t>Заводской номер</w:t>
            </w:r>
          </w:p>
        </w:tc>
        <w:tc>
          <w:tcPr>
            <w:tcW w:w="1628" w:type="dxa"/>
          </w:tcPr>
          <w:p w:rsidR="008A4386" w:rsidRPr="008A4386" w:rsidRDefault="008A4386" w:rsidP="008A4386">
            <w:pPr>
              <w:spacing w:after="0" w:line="240" w:lineRule="auto"/>
              <w:jc w:val="center"/>
              <w:rPr>
                <w:sz w:val="20"/>
                <w:szCs w:val="20"/>
                <w:lang w:eastAsia="ru-RU"/>
              </w:rPr>
            </w:pPr>
            <w:r w:rsidRPr="008A4386">
              <w:rPr>
                <w:sz w:val="20"/>
                <w:szCs w:val="20"/>
                <w:lang w:eastAsia="ru-RU"/>
              </w:rPr>
              <w:t>Фактический пробег, тыс. км.</w:t>
            </w:r>
          </w:p>
        </w:tc>
        <w:tc>
          <w:tcPr>
            <w:tcW w:w="1629" w:type="dxa"/>
          </w:tcPr>
          <w:p w:rsidR="008A4386" w:rsidRPr="008A4386" w:rsidRDefault="008A4386" w:rsidP="008A4386">
            <w:pPr>
              <w:spacing w:after="0" w:line="240" w:lineRule="auto"/>
              <w:jc w:val="center"/>
              <w:rPr>
                <w:sz w:val="20"/>
                <w:szCs w:val="20"/>
                <w:lang w:eastAsia="ru-RU"/>
              </w:rPr>
            </w:pPr>
            <w:r w:rsidRPr="008A4386">
              <w:rPr>
                <w:sz w:val="20"/>
                <w:szCs w:val="20"/>
                <w:lang w:eastAsia="ru-RU"/>
              </w:rPr>
              <w:t>Норма эксплуатационного пробега, тыс. км.</w:t>
            </w:r>
          </w:p>
        </w:tc>
      </w:tr>
      <w:tr w:rsidR="008A4386" w:rsidRPr="008A4386" w:rsidTr="00F96500">
        <w:tc>
          <w:tcPr>
            <w:tcW w:w="1628" w:type="dxa"/>
          </w:tcPr>
          <w:p w:rsidR="008A4386" w:rsidRPr="008A4386" w:rsidRDefault="008A4386" w:rsidP="008A4386">
            <w:pPr>
              <w:spacing w:after="0" w:line="240" w:lineRule="auto"/>
              <w:jc w:val="center"/>
              <w:rPr>
                <w:sz w:val="20"/>
                <w:szCs w:val="20"/>
                <w:lang w:eastAsia="ru-RU"/>
              </w:rPr>
            </w:pPr>
          </w:p>
        </w:tc>
        <w:tc>
          <w:tcPr>
            <w:tcW w:w="1628" w:type="dxa"/>
          </w:tcPr>
          <w:p w:rsidR="008A4386" w:rsidRPr="008A4386" w:rsidRDefault="008A4386" w:rsidP="008A4386">
            <w:pPr>
              <w:spacing w:after="0" w:line="240" w:lineRule="auto"/>
              <w:jc w:val="center"/>
              <w:rPr>
                <w:sz w:val="20"/>
                <w:szCs w:val="20"/>
                <w:lang w:eastAsia="ru-RU"/>
              </w:rPr>
            </w:pPr>
          </w:p>
        </w:tc>
        <w:tc>
          <w:tcPr>
            <w:tcW w:w="1628" w:type="dxa"/>
          </w:tcPr>
          <w:p w:rsidR="008A4386" w:rsidRPr="008A4386" w:rsidRDefault="008A4386" w:rsidP="008A4386">
            <w:pPr>
              <w:spacing w:after="0" w:line="240" w:lineRule="auto"/>
              <w:jc w:val="center"/>
              <w:rPr>
                <w:sz w:val="20"/>
                <w:szCs w:val="20"/>
                <w:lang w:eastAsia="ru-RU"/>
              </w:rPr>
            </w:pPr>
          </w:p>
        </w:tc>
        <w:tc>
          <w:tcPr>
            <w:tcW w:w="1628" w:type="dxa"/>
          </w:tcPr>
          <w:p w:rsidR="008A4386" w:rsidRPr="008A4386" w:rsidRDefault="008A4386" w:rsidP="008A4386">
            <w:pPr>
              <w:spacing w:after="0" w:line="240" w:lineRule="auto"/>
              <w:jc w:val="center"/>
              <w:rPr>
                <w:sz w:val="20"/>
                <w:szCs w:val="20"/>
                <w:lang w:eastAsia="ru-RU"/>
              </w:rPr>
            </w:pPr>
          </w:p>
        </w:tc>
        <w:tc>
          <w:tcPr>
            <w:tcW w:w="1628" w:type="dxa"/>
          </w:tcPr>
          <w:p w:rsidR="008A4386" w:rsidRPr="008A4386" w:rsidRDefault="008A4386" w:rsidP="008A4386">
            <w:pPr>
              <w:spacing w:after="0" w:line="240" w:lineRule="auto"/>
              <w:jc w:val="center"/>
              <w:rPr>
                <w:sz w:val="20"/>
                <w:szCs w:val="20"/>
                <w:lang w:eastAsia="ru-RU"/>
              </w:rPr>
            </w:pPr>
          </w:p>
        </w:tc>
        <w:tc>
          <w:tcPr>
            <w:tcW w:w="1629" w:type="dxa"/>
          </w:tcPr>
          <w:p w:rsidR="008A4386" w:rsidRPr="008A4386" w:rsidRDefault="008A4386" w:rsidP="008A4386">
            <w:pPr>
              <w:spacing w:after="0" w:line="240" w:lineRule="auto"/>
              <w:jc w:val="center"/>
              <w:rPr>
                <w:sz w:val="20"/>
                <w:szCs w:val="20"/>
                <w:lang w:eastAsia="ru-RU"/>
              </w:rPr>
            </w:pPr>
          </w:p>
        </w:tc>
      </w:tr>
      <w:tr w:rsidR="008A4386" w:rsidRPr="008A4386" w:rsidTr="00F96500">
        <w:tc>
          <w:tcPr>
            <w:tcW w:w="1628" w:type="dxa"/>
          </w:tcPr>
          <w:p w:rsidR="008A4386" w:rsidRPr="008A4386" w:rsidRDefault="008A4386" w:rsidP="008A4386">
            <w:pPr>
              <w:spacing w:after="0" w:line="240" w:lineRule="auto"/>
              <w:rPr>
                <w:sz w:val="24"/>
                <w:szCs w:val="24"/>
                <w:lang w:eastAsia="ru-RU"/>
              </w:rPr>
            </w:pPr>
          </w:p>
        </w:tc>
        <w:tc>
          <w:tcPr>
            <w:tcW w:w="1628" w:type="dxa"/>
          </w:tcPr>
          <w:p w:rsidR="008A4386" w:rsidRPr="008A4386" w:rsidRDefault="008A4386" w:rsidP="008A4386">
            <w:pPr>
              <w:spacing w:after="0" w:line="240" w:lineRule="auto"/>
              <w:rPr>
                <w:sz w:val="24"/>
                <w:szCs w:val="24"/>
                <w:lang w:eastAsia="ru-RU"/>
              </w:rPr>
            </w:pPr>
          </w:p>
        </w:tc>
        <w:tc>
          <w:tcPr>
            <w:tcW w:w="1628" w:type="dxa"/>
          </w:tcPr>
          <w:p w:rsidR="008A4386" w:rsidRPr="008A4386" w:rsidRDefault="008A4386" w:rsidP="008A4386">
            <w:pPr>
              <w:spacing w:after="0" w:line="240" w:lineRule="auto"/>
              <w:rPr>
                <w:sz w:val="24"/>
                <w:szCs w:val="24"/>
                <w:lang w:eastAsia="ru-RU"/>
              </w:rPr>
            </w:pPr>
          </w:p>
        </w:tc>
        <w:tc>
          <w:tcPr>
            <w:tcW w:w="1628" w:type="dxa"/>
          </w:tcPr>
          <w:p w:rsidR="008A4386" w:rsidRPr="008A4386" w:rsidRDefault="008A4386" w:rsidP="008A4386">
            <w:pPr>
              <w:spacing w:after="0" w:line="240" w:lineRule="auto"/>
              <w:rPr>
                <w:sz w:val="24"/>
                <w:szCs w:val="24"/>
                <w:lang w:eastAsia="ru-RU"/>
              </w:rPr>
            </w:pPr>
          </w:p>
        </w:tc>
        <w:tc>
          <w:tcPr>
            <w:tcW w:w="1628" w:type="dxa"/>
          </w:tcPr>
          <w:p w:rsidR="008A4386" w:rsidRPr="008A4386" w:rsidRDefault="008A4386" w:rsidP="008A4386">
            <w:pPr>
              <w:spacing w:after="0" w:line="240" w:lineRule="auto"/>
              <w:rPr>
                <w:sz w:val="24"/>
                <w:szCs w:val="24"/>
                <w:lang w:eastAsia="ru-RU"/>
              </w:rPr>
            </w:pPr>
          </w:p>
        </w:tc>
        <w:tc>
          <w:tcPr>
            <w:tcW w:w="1629" w:type="dxa"/>
          </w:tcPr>
          <w:p w:rsidR="008A4386" w:rsidRPr="008A4386" w:rsidRDefault="008A4386" w:rsidP="008A4386">
            <w:pPr>
              <w:spacing w:after="0" w:line="240" w:lineRule="auto"/>
              <w:rPr>
                <w:sz w:val="24"/>
                <w:szCs w:val="24"/>
                <w:lang w:eastAsia="ru-RU"/>
              </w:rPr>
            </w:pPr>
          </w:p>
        </w:tc>
      </w:tr>
    </w:tbl>
    <w:p w:rsidR="008A4386" w:rsidRPr="008A4386" w:rsidRDefault="008A4386" w:rsidP="008A4386">
      <w:pPr>
        <w:spacing w:after="0"/>
        <w:rPr>
          <w:rFonts w:ascii="Times New Roman" w:eastAsia="Times New Roman" w:hAnsi="Times New Roman" w:cs="Times New Roman"/>
          <w:sz w:val="24"/>
          <w:szCs w:val="24"/>
          <w:lang w:eastAsia="ru-RU"/>
        </w:rPr>
      </w:pPr>
    </w:p>
    <w:p w:rsidR="008A4386" w:rsidRPr="008A4386" w:rsidRDefault="008A4386" w:rsidP="008A4386">
      <w:pPr>
        <w:ind w:firstLine="709"/>
        <w:jc w:val="both"/>
        <w:rPr>
          <w:rFonts w:ascii="Times New Roman" w:eastAsia="Times New Roman" w:hAnsi="Times New Roman" w:cs="Times New Roman"/>
          <w:sz w:val="24"/>
          <w:szCs w:val="24"/>
          <w:lang w:eastAsia="ru-RU"/>
        </w:rPr>
      </w:pPr>
      <w:r w:rsidRPr="008A4386">
        <w:rPr>
          <w:rFonts w:ascii="Times New Roman" w:eastAsia="Times New Roman" w:hAnsi="Times New Roman" w:cs="Times New Roman"/>
          <w:sz w:val="24"/>
          <w:szCs w:val="24"/>
          <w:lang w:eastAsia="ru-RU"/>
        </w:rPr>
        <w:t>При обследовании снятых с эксплуатации шин установлено: шины пришли в негодность, 100% износ проектора, подлежат сдаче на утилизацию.</w:t>
      </w:r>
    </w:p>
    <w:p w:rsidR="008A4386" w:rsidRPr="008A4386" w:rsidRDefault="008A4386" w:rsidP="008A4386">
      <w:pPr>
        <w:ind w:firstLine="709"/>
        <w:jc w:val="both"/>
        <w:rPr>
          <w:rFonts w:ascii="Times New Roman" w:eastAsia="Times New Roman" w:hAnsi="Times New Roman" w:cs="Times New Roman"/>
          <w:sz w:val="24"/>
          <w:szCs w:val="24"/>
          <w:lang w:eastAsia="ru-RU"/>
        </w:rPr>
      </w:pPr>
      <w:r w:rsidRPr="008A4386">
        <w:rPr>
          <w:rFonts w:ascii="Times New Roman" w:eastAsia="Times New Roman" w:hAnsi="Times New Roman" w:cs="Times New Roman"/>
          <w:sz w:val="24"/>
          <w:szCs w:val="24"/>
          <w:lang w:eastAsia="ru-RU"/>
        </w:rPr>
        <w:t>Заключение комиссии: автошины изъять из эксплуатации и сдать на утилизацию.</w:t>
      </w:r>
    </w:p>
    <w:p w:rsidR="008A4386" w:rsidRPr="008A4386" w:rsidRDefault="008A4386" w:rsidP="008A4386">
      <w:pPr>
        <w:ind w:firstLine="709"/>
        <w:jc w:val="both"/>
        <w:rPr>
          <w:rFonts w:ascii="Times New Roman" w:eastAsia="Times New Roman" w:hAnsi="Times New Roman" w:cs="Times New Roman"/>
          <w:sz w:val="24"/>
          <w:szCs w:val="24"/>
          <w:lang w:eastAsia="ru-RU"/>
        </w:rPr>
      </w:pPr>
    </w:p>
    <w:tbl>
      <w:tblPr>
        <w:tblStyle w:val="afb"/>
        <w:tblW w:w="81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532"/>
        <w:gridCol w:w="235"/>
        <w:gridCol w:w="1324"/>
        <w:gridCol w:w="284"/>
        <w:gridCol w:w="2352"/>
      </w:tblGrid>
      <w:tr w:rsidR="008A4386" w:rsidRPr="008A4386" w:rsidTr="00F96500">
        <w:tc>
          <w:tcPr>
            <w:tcW w:w="2437" w:type="dxa"/>
          </w:tcPr>
          <w:p w:rsidR="008A4386" w:rsidRPr="008A4386" w:rsidRDefault="008A4386" w:rsidP="008A4386">
            <w:pPr>
              <w:spacing w:after="0" w:line="240" w:lineRule="auto"/>
              <w:rPr>
                <w:sz w:val="20"/>
                <w:szCs w:val="20"/>
                <w:lang w:eastAsia="ru-RU"/>
              </w:rPr>
            </w:pPr>
            <w:r w:rsidRPr="008A4386">
              <w:rPr>
                <w:sz w:val="20"/>
                <w:szCs w:val="20"/>
                <w:lang w:eastAsia="ru-RU"/>
              </w:rPr>
              <w:t xml:space="preserve">Председатель комиссии </w:t>
            </w:r>
          </w:p>
        </w:tc>
        <w:tc>
          <w:tcPr>
            <w:tcW w:w="1532" w:type="dxa"/>
            <w:tcBorders>
              <w:bottom w:val="single" w:sz="2" w:space="0" w:color="auto"/>
            </w:tcBorders>
          </w:tcPr>
          <w:p w:rsidR="008A4386" w:rsidRPr="008A4386" w:rsidRDefault="008A4386" w:rsidP="008A4386">
            <w:pPr>
              <w:spacing w:after="0" w:line="240" w:lineRule="auto"/>
              <w:rPr>
                <w:sz w:val="20"/>
                <w:szCs w:val="20"/>
                <w:lang w:eastAsia="ru-RU"/>
              </w:rPr>
            </w:pPr>
          </w:p>
        </w:tc>
        <w:tc>
          <w:tcPr>
            <w:tcW w:w="235" w:type="dxa"/>
          </w:tcPr>
          <w:p w:rsidR="008A4386" w:rsidRPr="008A4386" w:rsidRDefault="008A4386" w:rsidP="008A4386">
            <w:pPr>
              <w:spacing w:after="0" w:line="240" w:lineRule="auto"/>
              <w:rPr>
                <w:sz w:val="20"/>
                <w:szCs w:val="20"/>
                <w:lang w:eastAsia="ru-RU"/>
              </w:rPr>
            </w:pPr>
          </w:p>
        </w:tc>
        <w:tc>
          <w:tcPr>
            <w:tcW w:w="1324" w:type="dxa"/>
            <w:tcBorders>
              <w:bottom w:val="single" w:sz="2" w:space="0" w:color="auto"/>
            </w:tcBorders>
          </w:tcPr>
          <w:p w:rsidR="008A4386" w:rsidRPr="008A4386" w:rsidRDefault="008A4386" w:rsidP="008A4386">
            <w:pPr>
              <w:spacing w:after="0" w:line="240" w:lineRule="auto"/>
              <w:rPr>
                <w:sz w:val="20"/>
                <w:szCs w:val="20"/>
                <w:lang w:eastAsia="ru-RU"/>
              </w:rPr>
            </w:pPr>
          </w:p>
        </w:tc>
        <w:tc>
          <w:tcPr>
            <w:tcW w:w="284" w:type="dxa"/>
          </w:tcPr>
          <w:p w:rsidR="008A4386" w:rsidRPr="008A4386" w:rsidRDefault="008A4386" w:rsidP="008A4386">
            <w:pPr>
              <w:spacing w:after="0" w:line="240" w:lineRule="auto"/>
              <w:rPr>
                <w:sz w:val="20"/>
                <w:szCs w:val="20"/>
                <w:lang w:eastAsia="ru-RU"/>
              </w:rPr>
            </w:pPr>
          </w:p>
        </w:tc>
        <w:tc>
          <w:tcPr>
            <w:tcW w:w="2352" w:type="dxa"/>
            <w:tcBorders>
              <w:bottom w:val="single" w:sz="2" w:space="0" w:color="auto"/>
            </w:tcBorders>
          </w:tcPr>
          <w:p w:rsidR="008A4386" w:rsidRPr="008A4386" w:rsidRDefault="008A4386" w:rsidP="008A4386">
            <w:pPr>
              <w:spacing w:after="0" w:line="240" w:lineRule="auto"/>
              <w:rPr>
                <w:sz w:val="20"/>
                <w:szCs w:val="20"/>
                <w:lang w:eastAsia="ru-RU"/>
              </w:rPr>
            </w:pPr>
          </w:p>
        </w:tc>
      </w:tr>
      <w:tr w:rsidR="008A4386" w:rsidRPr="008A4386" w:rsidTr="00F96500">
        <w:tc>
          <w:tcPr>
            <w:tcW w:w="2437" w:type="dxa"/>
          </w:tcPr>
          <w:p w:rsidR="008A4386" w:rsidRPr="008A4386" w:rsidRDefault="008A4386" w:rsidP="008A4386">
            <w:pPr>
              <w:spacing w:after="0" w:line="240" w:lineRule="auto"/>
              <w:rPr>
                <w:sz w:val="20"/>
                <w:szCs w:val="20"/>
                <w:lang w:eastAsia="ru-RU"/>
              </w:rPr>
            </w:pPr>
          </w:p>
        </w:tc>
        <w:tc>
          <w:tcPr>
            <w:tcW w:w="1532" w:type="dxa"/>
            <w:tcBorders>
              <w:top w:val="single" w:sz="2" w:space="0" w:color="auto"/>
            </w:tcBorders>
          </w:tcPr>
          <w:p w:rsidR="008A4386" w:rsidRPr="008A4386" w:rsidRDefault="008A4386" w:rsidP="008A4386">
            <w:pPr>
              <w:spacing w:after="0" w:line="240" w:lineRule="auto"/>
              <w:jc w:val="center"/>
              <w:rPr>
                <w:sz w:val="16"/>
                <w:szCs w:val="16"/>
                <w:lang w:eastAsia="ru-RU"/>
              </w:rPr>
            </w:pPr>
            <w:r w:rsidRPr="008A4386">
              <w:rPr>
                <w:sz w:val="16"/>
                <w:szCs w:val="16"/>
                <w:lang w:eastAsia="ru-RU"/>
              </w:rPr>
              <w:t>должность</w:t>
            </w:r>
          </w:p>
        </w:tc>
        <w:tc>
          <w:tcPr>
            <w:tcW w:w="235" w:type="dxa"/>
          </w:tcPr>
          <w:p w:rsidR="008A4386" w:rsidRPr="008A4386" w:rsidRDefault="008A4386" w:rsidP="008A4386">
            <w:pPr>
              <w:spacing w:after="0" w:line="240" w:lineRule="auto"/>
              <w:rPr>
                <w:sz w:val="20"/>
                <w:szCs w:val="20"/>
                <w:lang w:eastAsia="ru-RU"/>
              </w:rPr>
            </w:pPr>
          </w:p>
        </w:tc>
        <w:tc>
          <w:tcPr>
            <w:tcW w:w="1324" w:type="dxa"/>
            <w:tcBorders>
              <w:top w:val="single" w:sz="2" w:space="0" w:color="auto"/>
            </w:tcBorders>
          </w:tcPr>
          <w:p w:rsidR="008A4386" w:rsidRPr="008A4386" w:rsidRDefault="008A4386" w:rsidP="008A4386">
            <w:pPr>
              <w:spacing w:after="0" w:line="240" w:lineRule="auto"/>
              <w:jc w:val="center"/>
              <w:rPr>
                <w:sz w:val="16"/>
                <w:szCs w:val="16"/>
                <w:lang w:eastAsia="ru-RU"/>
              </w:rPr>
            </w:pPr>
            <w:r w:rsidRPr="008A4386">
              <w:rPr>
                <w:sz w:val="16"/>
                <w:szCs w:val="16"/>
                <w:lang w:eastAsia="ru-RU"/>
              </w:rPr>
              <w:t>подпись</w:t>
            </w:r>
          </w:p>
        </w:tc>
        <w:tc>
          <w:tcPr>
            <w:tcW w:w="284" w:type="dxa"/>
          </w:tcPr>
          <w:p w:rsidR="008A4386" w:rsidRPr="008A4386" w:rsidRDefault="008A4386" w:rsidP="008A4386">
            <w:pPr>
              <w:spacing w:after="0" w:line="240" w:lineRule="auto"/>
              <w:rPr>
                <w:sz w:val="20"/>
                <w:szCs w:val="20"/>
                <w:lang w:eastAsia="ru-RU"/>
              </w:rPr>
            </w:pPr>
          </w:p>
        </w:tc>
        <w:tc>
          <w:tcPr>
            <w:tcW w:w="2352" w:type="dxa"/>
            <w:tcBorders>
              <w:top w:val="single" w:sz="2" w:space="0" w:color="auto"/>
            </w:tcBorders>
          </w:tcPr>
          <w:p w:rsidR="008A4386" w:rsidRPr="008A4386" w:rsidRDefault="008A4386" w:rsidP="008A4386">
            <w:pPr>
              <w:spacing w:after="0" w:line="240" w:lineRule="auto"/>
              <w:jc w:val="center"/>
              <w:rPr>
                <w:sz w:val="16"/>
                <w:szCs w:val="16"/>
                <w:lang w:eastAsia="ru-RU"/>
              </w:rPr>
            </w:pPr>
            <w:r w:rsidRPr="008A4386">
              <w:rPr>
                <w:sz w:val="16"/>
                <w:szCs w:val="16"/>
                <w:lang w:eastAsia="ru-RU"/>
              </w:rPr>
              <w:t>расшифровка подписи</w:t>
            </w:r>
          </w:p>
        </w:tc>
      </w:tr>
      <w:tr w:rsidR="008A4386" w:rsidRPr="008A4386" w:rsidTr="00F96500">
        <w:tc>
          <w:tcPr>
            <w:tcW w:w="2437" w:type="dxa"/>
          </w:tcPr>
          <w:p w:rsidR="008A4386" w:rsidRPr="008A4386" w:rsidRDefault="008A4386" w:rsidP="008A4386">
            <w:pPr>
              <w:spacing w:after="0" w:line="240" w:lineRule="auto"/>
              <w:rPr>
                <w:sz w:val="20"/>
                <w:szCs w:val="20"/>
                <w:lang w:eastAsia="ru-RU"/>
              </w:rPr>
            </w:pPr>
            <w:r w:rsidRPr="008A4386">
              <w:rPr>
                <w:sz w:val="20"/>
                <w:szCs w:val="20"/>
                <w:lang w:eastAsia="ru-RU"/>
              </w:rPr>
              <w:t>Члены комиссии</w:t>
            </w:r>
          </w:p>
        </w:tc>
        <w:tc>
          <w:tcPr>
            <w:tcW w:w="1532" w:type="dxa"/>
            <w:tcBorders>
              <w:bottom w:val="single" w:sz="2" w:space="0" w:color="auto"/>
            </w:tcBorders>
          </w:tcPr>
          <w:p w:rsidR="008A4386" w:rsidRPr="008A4386" w:rsidRDefault="008A4386" w:rsidP="008A4386">
            <w:pPr>
              <w:spacing w:after="0" w:line="240" w:lineRule="auto"/>
              <w:rPr>
                <w:sz w:val="20"/>
                <w:szCs w:val="20"/>
                <w:lang w:eastAsia="ru-RU"/>
              </w:rPr>
            </w:pPr>
          </w:p>
        </w:tc>
        <w:tc>
          <w:tcPr>
            <w:tcW w:w="235" w:type="dxa"/>
          </w:tcPr>
          <w:p w:rsidR="008A4386" w:rsidRPr="008A4386" w:rsidRDefault="008A4386" w:rsidP="008A4386">
            <w:pPr>
              <w:spacing w:after="0" w:line="240" w:lineRule="auto"/>
              <w:rPr>
                <w:sz w:val="20"/>
                <w:szCs w:val="20"/>
                <w:lang w:eastAsia="ru-RU"/>
              </w:rPr>
            </w:pPr>
          </w:p>
        </w:tc>
        <w:tc>
          <w:tcPr>
            <w:tcW w:w="1324" w:type="dxa"/>
            <w:tcBorders>
              <w:bottom w:val="single" w:sz="2" w:space="0" w:color="auto"/>
            </w:tcBorders>
          </w:tcPr>
          <w:p w:rsidR="008A4386" w:rsidRPr="008A4386" w:rsidRDefault="008A4386" w:rsidP="008A4386">
            <w:pPr>
              <w:spacing w:after="0" w:line="240" w:lineRule="auto"/>
              <w:rPr>
                <w:sz w:val="20"/>
                <w:szCs w:val="20"/>
                <w:lang w:eastAsia="ru-RU"/>
              </w:rPr>
            </w:pPr>
          </w:p>
        </w:tc>
        <w:tc>
          <w:tcPr>
            <w:tcW w:w="284" w:type="dxa"/>
          </w:tcPr>
          <w:p w:rsidR="008A4386" w:rsidRPr="008A4386" w:rsidRDefault="008A4386" w:rsidP="008A4386">
            <w:pPr>
              <w:spacing w:after="0" w:line="240" w:lineRule="auto"/>
              <w:rPr>
                <w:sz w:val="20"/>
                <w:szCs w:val="20"/>
                <w:lang w:eastAsia="ru-RU"/>
              </w:rPr>
            </w:pPr>
          </w:p>
        </w:tc>
        <w:tc>
          <w:tcPr>
            <w:tcW w:w="2352" w:type="dxa"/>
            <w:tcBorders>
              <w:bottom w:val="single" w:sz="2" w:space="0" w:color="auto"/>
            </w:tcBorders>
          </w:tcPr>
          <w:p w:rsidR="008A4386" w:rsidRPr="008A4386" w:rsidRDefault="008A4386" w:rsidP="008A4386">
            <w:pPr>
              <w:spacing w:after="0" w:line="240" w:lineRule="auto"/>
              <w:rPr>
                <w:sz w:val="20"/>
                <w:szCs w:val="20"/>
                <w:lang w:eastAsia="ru-RU"/>
              </w:rPr>
            </w:pPr>
          </w:p>
        </w:tc>
      </w:tr>
      <w:tr w:rsidR="008A4386" w:rsidRPr="008A4386" w:rsidTr="00F96500">
        <w:tc>
          <w:tcPr>
            <w:tcW w:w="2437" w:type="dxa"/>
          </w:tcPr>
          <w:p w:rsidR="008A4386" w:rsidRPr="008A4386" w:rsidRDefault="008A4386" w:rsidP="008A4386">
            <w:pPr>
              <w:spacing w:after="0" w:line="240" w:lineRule="auto"/>
              <w:rPr>
                <w:sz w:val="20"/>
                <w:szCs w:val="20"/>
                <w:lang w:eastAsia="ru-RU"/>
              </w:rPr>
            </w:pPr>
          </w:p>
        </w:tc>
        <w:tc>
          <w:tcPr>
            <w:tcW w:w="1532" w:type="dxa"/>
            <w:tcBorders>
              <w:top w:val="single" w:sz="2" w:space="0" w:color="auto"/>
            </w:tcBorders>
          </w:tcPr>
          <w:p w:rsidR="008A4386" w:rsidRPr="008A4386" w:rsidRDefault="008A4386" w:rsidP="008A4386">
            <w:pPr>
              <w:spacing w:after="0" w:line="240" w:lineRule="auto"/>
              <w:jc w:val="center"/>
              <w:rPr>
                <w:sz w:val="16"/>
                <w:szCs w:val="16"/>
                <w:lang w:eastAsia="ru-RU"/>
              </w:rPr>
            </w:pPr>
            <w:r w:rsidRPr="008A4386">
              <w:rPr>
                <w:sz w:val="16"/>
                <w:szCs w:val="16"/>
                <w:lang w:eastAsia="ru-RU"/>
              </w:rPr>
              <w:t>должность</w:t>
            </w:r>
          </w:p>
        </w:tc>
        <w:tc>
          <w:tcPr>
            <w:tcW w:w="235" w:type="dxa"/>
          </w:tcPr>
          <w:p w:rsidR="008A4386" w:rsidRPr="008A4386" w:rsidRDefault="008A4386" w:rsidP="008A4386">
            <w:pPr>
              <w:spacing w:after="0" w:line="240" w:lineRule="auto"/>
              <w:rPr>
                <w:sz w:val="20"/>
                <w:szCs w:val="20"/>
                <w:lang w:eastAsia="ru-RU"/>
              </w:rPr>
            </w:pPr>
          </w:p>
        </w:tc>
        <w:tc>
          <w:tcPr>
            <w:tcW w:w="1324" w:type="dxa"/>
            <w:tcBorders>
              <w:top w:val="single" w:sz="2" w:space="0" w:color="auto"/>
            </w:tcBorders>
          </w:tcPr>
          <w:p w:rsidR="008A4386" w:rsidRPr="008A4386" w:rsidRDefault="008A4386" w:rsidP="008A4386">
            <w:pPr>
              <w:spacing w:after="0" w:line="240" w:lineRule="auto"/>
              <w:jc w:val="center"/>
              <w:rPr>
                <w:sz w:val="20"/>
                <w:szCs w:val="20"/>
                <w:lang w:eastAsia="ru-RU"/>
              </w:rPr>
            </w:pPr>
            <w:r w:rsidRPr="008A4386">
              <w:rPr>
                <w:sz w:val="16"/>
                <w:szCs w:val="16"/>
                <w:lang w:eastAsia="ru-RU"/>
              </w:rPr>
              <w:t>подпись</w:t>
            </w:r>
          </w:p>
        </w:tc>
        <w:tc>
          <w:tcPr>
            <w:tcW w:w="284" w:type="dxa"/>
          </w:tcPr>
          <w:p w:rsidR="008A4386" w:rsidRPr="008A4386" w:rsidRDefault="008A4386" w:rsidP="008A4386">
            <w:pPr>
              <w:spacing w:after="0" w:line="240" w:lineRule="auto"/>
              <w:rPr>
                <w:sz w:val="20"/>
                <w:szCs w:val="20"/>
                <w:lang w:eastAsia="ru-RU"/>
              </w:rPr>
            </w:pPr>
          </w:p>
        </w:tc>
        <w:tc>
          <w:tcPr>
            <w:tcW w:w="2352" w:type="dxa"/>
            <w:tcBorders>
              <w:top w:val="single" w:sz="2" w:space="0" w:color="auto"/>
            </w:tcBorders>
          </w:tcPr>
          <w:p w:rsidR="008A4386" w:rsidRPr="008A4386" w:rsidRDefault="008A4386" w:rsidP="008A4386">
            <w:pPr>
              <w:spacing w:after="0" w:line="240" w:lineRule="auto"/>
              <w:jc w:val="center"/>
              <w:rPr>
                <w:sz w:val="20"/>
                <w:szCs w:val="20"/>
                <w:lang w:eastAsia="ru-RU"/>
              </w:rPr>
            </w:pPr>
            <w:r w:rsidRPr="008A4386">
              <w:rPr>
                <w:sz w:val="16"/>
                <w:szCs w:val="16"/>
                <w:lang w:eastAsia="ru-RU"/>
              </w:rPr>
              <w:t>расшифровка подписи</w:t>
            </w:r>
          </w:p>
        </w:tc>
      </w:tr>
      <w:tr w:rsidR="008A4386" w:rsidRPr="008A4386" w:rsidTr="00F96500">
        <w:tc>
          <w:tcPr>
            <w:tcW w:w="2437" w:type="dxa"/>
          </w:tcPr>
          <w:p w:rsidR="008A4386" w:rsidRPr="008A4386" w:rsidRDefault="008A4386" w:rsidP="008A4386">
            <w:pPr>
              <w:spacing w:after="0" w:line="240" w:lineRule="auto"/>
              <w:rPr>
                <w:sz w:val="20"/>
                <w:szCs w:val="20"/>
                <w:lang w:eastAsia="ru-RU"/>
              </w:rPr>
            </w:pPr>
          </w:p>
        </w:tc>
        <w:tc>
          <w:tcPr>
            <w:tcW w:w="1532" w:type="dxa"/>
            <w:tcBorders>
              <w:bottom w:val="single" w:sz="2" w:space="0" w:color="auto"/>
            </w:tcBorders>
          </w:tcPr>
          <w:p w:rsidR="008A4386" w:rsidRPr="008A4386" w:rsidRDefault="008A4386" w:rsidP="008A4386">
            <w:pPr>
              <w:spacing w:after="0" w:line="240" w:lineRule="auto"/>
              <w:rPr>
                <w:sz w:val="20"/>
                <w:szCs w:val="20"/>
                <w:lang w:eastAsia="ru-RU"/>
              </w:rPr>
            </w:pPr>
          </w:p>
        </w:tc>
        <w:tc>
          <w:tcPr>
            <w:tcW w:w="235" w:type="dxa"/>
          </w:tcPr>
          <w:p w:rsidR="008A4386" w:rsidRPr="008A4386" w:rsidRDefault="008A4386" w:rsidP="008A4386">
            <w:pPr>
              <w:spacing w:after="0" w:line="240" w:lineRule="auto"/>
              <w:rPr>
                <w:sz w:val="20"/>
                <w:szCs w:val="20"/>
                <w:lang w:eastAsia="ru-RU"/>
              </w:rPr>
            </w:pPr>
          </w:p>
        </w:tc>
        <w:tc>
          <w:tcPr>
            <w:tcW w:w="1324" w:type="dxa"/>
            <w:tcBorders>
              <w:bottom w:val="single" w:sz="2" w:space="0" w:color="auto"/>
            </w:tcBorders>
          </w:tcPr>
          <w:p w:rsidR="008A4386" w:rsidRPr="008A4386" w:rsidRDefault="008A4386" w:rsidP="008A4386">
            <w:pPr>
              <w:spacing w:after="0" w:line="240" w:lineRule="auto"/>
              <w:rPr>
                <w:sz w:val="20"/>
                <w:szCs w:val="20"/>
                <w:lang w:eastAsia="ru-RU"/>
              </w:rPr>
            </w:pPr>
          </w:p>
        </w:tc>
        <w:tc>
          <w:tcPr>
            <w:tcW w:w="284" w:type="dxa"/>
          </w:tcPr>
          <w:p w:rsidR="008A4386" w:rsidRPr="008A4386" w:rsidRDefault="008A4386" w:rsidP="008A4386">
            <w:pPr>
              <w:spacing w:after="0" w:line="240" w:lineRule="auto"/>
              <w:rPr>
                <w:sz w:val="20"/>
                <w:szCs w:val="20"/>
                <w:lang w:eastAsia="ru-RU"/>
              </w:rPr>
            </w:pPr>
          </w:p>
        </w:tc>
        <w:tc>
          <w:tcPr>
            <w:tcW w:w="2352" w:type="dxa"/>
            <w:tcBorders>
              <w:bottom w:val="single" w:sz="2" w:space="0" w:color="auto"/>
            </w:tcBorders>
          </w:tcPr>
          <w:p w:rsidR="008A4386" w:rsidRPr="008A4386" w:rsidRDefault="008A4386" w:rsidP="008A4386">
            <w:pPr>
              <w:spacing w:after="0" w:line="240" w:lineRule="auto"/>
              <w:rPr>
                <w:sz w:val="20"/>
                <w:szCs w:val="20"/>
                <w:lang w:eastAsia="ru-RU"/>
              </w:rPr>
            </w:pPr>
          </w:p>
        </w:tc>
      </w:tr>
      <w:tr w:rsidR="008A4386" w:rsidRPr="008A4386" w:rsidTr="00F96500">
        <w:tc>
          <w:tcPr>
            <w:tcW w:w="2437" w:type="dxa"/>
          </w:tcPr>
          <w:p w:rsidR="008A4386" w:rsidRPr="008A4386" w:rsidRDefault="008A4386" w:rsidP="008A4386">
            <w:pPr>
              <w:spacing w:after="0" w:line="240" w:lineRule="auto"/>
              <w:rPr>
                <w:sz w:val="20"/>
                <w:szCs w:val="20"/>
                <w:lang w:eastAsia="ru-RU"/>
              </w:rPr>
            </w:pPr>
          </w:p>
        </w:tc>
        <w:tc>
          <w:tcPr>
            <w:tcW w:w="1532" w:type="dxa"/>
            <w:tcBorders>
              <w:top w:val="single" w:sz="2" w:space="0" w:color="auto"/>
            </w:tcBorders>
          </w:tcPr>
          <w:p w:rsidR="008A4386" w:rsidRPr="008A4386" w:rsidRDefault="008A4386" w:rsidP="008A4386">
            <w:pPr>
              <w:spacing w:after="0" w:line="240" w:lineRule="auto"/>
              <w:jc w:val="center"/>
              <w:rPr>
                <w:sz w:val="20"/>
                <w:szCs w:val="20"/>
                <w:lang w:eastAsia="ru-RU"/>
              </w:rPr>
            </w:pPr>
            <w:r w:rsidRPr="008A4386">
              <w:rPr>
                <w:sz w:val="16"/>
                <w:szCs w:val="16"/>
                <w:lang w:eastAsia="ru-RU"/>
              </w:rPr>
              <w:t>должность</w:t>
            </w:r>
          </w:p>
        </w:tc>
        <w:tc>
          <w:tcPr>
            <w:tcW w:w="235" w:type="dxa"/>
          </w:tcPr>
          <w:p w:rsidR="008A4386" w:rsidRPr="008A4386" w:rsidRDefault="008A4386" w:rsidP="008A4386">
            <w:pPr>
              <w:spacing w:after="0" w:line="240" w:lineRule="auto"/>
              <w:rPr>
                <w:sz w:val="20"/>
                <w:szCs w:val="20"/>
                <w:lang w:eastAsia="ru-RU"/>
              </w:rPr>
            </w:pPr>
          </w:p>
        </w:tc>
        <w:tc>
          <w:tcPr>
            <w:tcW w:w="1324" w:type="dxa"/>
            <w:tcBorders>
              <w:top w:val="single" w:sz="2" w:space="0" w:color="auto"/>
            </w:tcBorders>
          </w:tcPr>
          <w:p w:rsidR="008A4386" w:rsidRPr="008A4386" w:rsidRDefault="008A4386" w:rsidP="008A4386">
            <w:pPr>
              <w:spacing w:after="0" w:line="240" w:lineRule="auto"/>
              <w:jc w:val="center"/>
              <w:rPr>
                <w:sz w:val="20"/>
                <w:szCs w:val="20"/>
                <w:lang w:eastAsia="ru-RU"/>
              </w:rPr>
            </w:pPr>
            <w:r w:rsidRPr="008A4386">
              <w:rPr>
                <w:sz w:val="16"/>
                <w:szCs w:val="16"/>
                <w:lang w:eastAsia="ru-RU"/>
              </w:rPr>
              <w:t>подпись</w:t>
            </w:r>
          </w:p>
        </w:tc>
        <w:tc>
          <w:tcPr>
            <w:tcW w:w="284" w:type="dxa"/>
          </w:tcPr>
          <w:p w:rsidR="008A4386" w:rsidRPr="008A4386" w:rsidRDefault="008A4386" w:rsidP="008A4386">
            <w:pPr>
              <w:spacing w:after="0" w:line="240" w:lineRule="auto"/>
              <w:rPr>
                <w:sz w:val="20"/>
                <w:szCs w:val="20"/>
                <w:lang w:eastAsia="ru-RU"/>
              </w:rPr>
            </w:pPr>
          </w:p>
        </w:tc>
        <w:tc>
          <w:tcPr>
            <w:tcW w:w="2352" w:type="dxa"/>
            <w:tcBorders>
              <w:top w:val="single" w:sz="2" w:space="0" w:color="auto"/>
            </w:tcBorders>
          </w:tcPr>
          <w:p w:rsidR="008A4386" w:rsidRPr="008A4386" w:rsidRDefault="008A4386" w:rsidP="008A4386">
            <w:pPr>
              <w:spacing w:after="0" w:line="240" w:lineRule="auto"/>
              <w:jc w:val="center"/>
              <w:rPr>
                <w:sz w:val="20"/>
                <w:szCs w:val="20"/>
                <w:lang w:eastAsia="ru-RU"/>
              </w:rPr>
            </w:pPr>
            <w:r w:rsidRPr="008A4386">
              <w:rPr>
                <w:sz w:val="16"/>
                <w:szCs w:val="16"/>
                <w:lang w:eastAsia="ru-RU"/>
              </w:rPr>
              <w:t>расшифровка подписи</w:t>
            </w:r>
          </w:p>
        </w:tc>
      </w:tr>
      <w:tr w:rsidR="008A4386" w:rsidRPr="008A4386" w:rsidTr="00F965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37" w:type="dxa"/>
            <w:tcBorders>
              <w:top w:val="nil"/>
              <w:left w:val="nil"/>
              <w:bottom w:val="nil"/>
              <w:right w:val="nil"/>
            </w:tcBorders>
          </w:tcPr>
          <w:p w:rsidR="008A4386" w:rsidRPr="008A4386" w:rsidRDefault="008A4386" w:rsidP="008A4386">
            <w:pPr>
              <w:spacing w:after="0" w:line="240" w:lineRule="auto"/>
              <w:rPr>
                <w:sz w:val="20"/>
                <w:szCs w:val="20"/>
                <w:lang w:eastAsia="ru-RU"/>
              </w:rPr>
            </w:pPr>
          </w:p>
        </w:tc>
        <w:tc>
          <w:tcPr>
            <w:tcW w:w="1532" w:type="dxa"/>
            <w:tcBorders>
              <w:top w:val="nil"/>
              <w:left w:val="nil"/>
              <w:bottom w:val="single" w:sz="2" w:space="0" w:color="auto"/>
              <w:right w:val="nil"/>
            </w:tcBorders>
          </w:tcPr>
          <w:p w:rsidR="008A4386" w:rsidRPr="008A4386" w:rsidRDefault="008A4386" w:rsidP="008A4386">
            <w:pPr>
              <w:spacing w:after="0" w:line="240" w:lineRule="auto"/>
              <w:rPr>
                <w:sz w:val="20"/>
                <w:szCs w:val="20"/>
                <w:lang w:eastAsia="ru-RU"/>
              </w:rPr>
            </w:pPr>
          </w:p>
        </w:tc>
        <w:tc>
          <w:tcPr>
            <w:tcW w:w="235" w:type="dxa"/>
            <w:tcBorders>
              <w:top w:val="nil"/>
              <w:left w:val="nil"/>
              <w:bottom w:val="nil"/>
              <w:right w:val="nil"/>
            </w:tcBorders>
          </w:tcPr>
          <w:p w:rsidR="008A4386" w:rsidRPr="008A4386" w:rsidRDefault="008A4386" w:rsidP="008A4386">
            <w:pPr>
              <w:spacing w:after="0" w:line="240" w:lineRule="auto"/>
              <w:rPr>
                <w:sz w:val="20"/>
                <w:szCs w:val="20"/>
                <w:lang w:eastAsia="ru-RU"/>
              </w:rPr>
            </w:pPr>
          </w:p>
        </w:tc>
        <w:tc>
          <w:tcPr>
            <w:tcW w:w="1324" w:type="dxa"/>
            <w:tcBorders>
              <w:top w:val="nil"/>
              <w:left w:val="nil"/>
              <w:bottom w:val="single" w:sz="2" w:space="0" w:color="auto"/>
              <w:right w:val="nil"/>
            </w:tcBorders>
          </w:tcPr>
          <w:p w:rsidR="008A4386" w:rsidRPr="008A4386" w:rsidRDefault="008A4386" w:rsidP="008A4386">
            <w:pPr>
              <w:spacing w:after="0" w:line="240" w:lineRule="auto"/>
              <w:rPr>
                <w:sz w:val="20"/>
                <w:szCs w:val="20"/>
                <w:lang w:eastAsia="ru-RU"/>
              </w:rPr>
            </w:pPr>
          </w:p>
        </w:tc>
        <w:tc>
          <w:tcPr>
            <w:tcW w:w="284" w:type="dxa"/>
            <w:tcBorders>
              <w:top w:val="nil"/>
              <w:left w:val="nil"/>
              <w:bottom w:val="nil"/>
              <w:right w:val="nil"/>
            </w:tcBorders>
          </w:tcPr>
          <w:p w:rsidR="008A4386" w:rsidRPr="008A4386" w:rsidRDefault="008A4386" w:rsidP="008A4386">
            <w:pPr>
              <w:spacing w:after="0" w:line="240" w:lineRule="auto"/>
              <w:rPr>
                <w:sz w:val="20"/>
                <w:szCs w:val="20"/>
                <w:lang w:eastAsia="ru-RU"/>
              </w:rPr>
            </w:pPr>
          </w:p>
        </w:tc>
        <w:tc>
          <w:tcPr>
            <w:tcW w:w="2352" w:type="dxa"/>
            <w:tcBorders>
              <w:top w:val="nil"/>
              <w:left w:val="nil"/>
              <w:bottom w:val="single" w:sz="2" w:space="0" w:color="auto"/>
              <w:right w:val="nil"/>
            </w:tcBorders>
          </w:tcPr>
          <w:p w:rsidR="008A4386" w:rsidRPr="008A4386" w:rsidRDefault="008A4386" w:rsidP="008A4386">
            <w:pPr>
              <w:spacing w:after="0" w:line="240" w:lineRule="auto"/>
              <w:rPr>
                <w:sz w:val="20"/>
                <w:szCs w:val="20"/>
                <w:lang w:eastAsia="ru-RU"/>
              </w:rPr>
            </w:pPr>
          </w:p>
        </w:tc>
      </w:tr>
      <w:tr w:rsidR="008A4386" w:rsidRPr="008A4386" w:rsidTr="00F965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37" w:type="dxa"/>
            <w:tcBorders>
              <w:top w:val="nil"/>
              <w:left w:val="nil"/>
              <w:bottom w:val="nil"/>
              <w:right w:val="nil"/>
            </w:tcBorders>
          </w:tcPr>
          <w:p w:rsidR="008A4386" w:rsidRPr="008A4386" w:rsidRDefault="008A4386" w:rsidP="008A4386">
            <w:pPr>
              <w:spacing w:after="0" w:line="240" w:lineRule="auto"/>
              <w:rPr>
                <w:sz w:val="20"/>
                <w:szCs w:val="20"/>
                <w:lang w:eastAsia="ru-RU"/>
              </w:rPr>
            </w:pPr>
          </w:p>
        </w:tc>
        <w:tc>
          <w:tcPr>
            <w:tcW w:w="1532" w:type="dxa"/>
            <w:tcBorders>
              <w:top w:val="single" w:sz="2" w:space="0" w:color="auto"/>
              <w:left w:val="nil"/>
              <w:bottom w:val="nil"/>
              <w:right w:val="nil"/>
            </w:tcBorders>
          </w:tcPr>
          <w:p w:rsidR="008A4386" w:rsidRPr="008A4386" w:rsidRDefault="008A4386" w:rsidP="008A4386">
            <w:pPr>
              <w:spacing w:after="0" w:line="240" w:lineRule="auto"/>
              <w:jc w:val="center"/>
              <w:rPr>
                <w:sz w:val="20"/>
                <w:szCs w:val="20"/>
                <w:lang w:eastAsia="ru-RU"/>
              </w:rPr>
            </w:pPr>
            <w:r w:rsidRPr="008A4386">
              <w:rPr>
                <w:sz w:val="16"/>
                <w:szCs w:val="16"/>
                <w:lang w:eastAsia="ru-RU"/>
              </w:rPr>
              <w:t>должность</w:t>
            </w:r>
          </w:p>
        </w:tc>
        <w:tc>
          <w:tcPr>
            <w:tcW w:w="235" w:type="dxa"/>
            <w:tcBorders>
              <w:top w:val="nil"/>
              <w:left w:val="nil"/>
              <w:bottom w:val="nil"/>
              <w:right w:val="nil"/>
            </w:tcBorders>
          </w:tcPr>
          <w:p w:rsidR="008A4386" w:rsidRPr="008A4386" w:rsidRDefault="008A4386" w:rsidP="008A4386">
            <w:pPr>
              <w:spacing w:after="0" w:line="240" w:lineRule="auto"/>
              <w:rPr>
                <w:sz w:val="20"/>
                <w:szCs w:val="20"/>
                <w:lang w:eastAsia="ru-RU"/>
              </w:rPr>
            </w:pPr>
          </w:p>
        </w:tc>
        <w:tc>
          <w:tcPr>
            <w:tcW w:w="1324" w:type="dxa"/>
            <w:tcBorders>
              <w:top w:val="single" w:sz="2" w:space="0" w:color="auto"/>
              <w:left w:val="nil"/>
              <w:bottom w:val="nil"/>
              <w:right w:val="nil"/>
            </w:tcBorders>
          </w:tcPr>
          <w:p w:rsidR="008A4386" w:rsidRPr="008A4386" w:rsidRDefault="008A4386" w:rsidP="008A4386">
            <w:pPr>
              <w:spacing w:after="0" w:line="240" w:lineRule="auto"/>
              <w:jc w:val="center"/>
              <w:rPr>
                <w:sz w:val="20"/>
                <w:szCs w:val="20"/>
                <w:lang w:eastAsia="ru-RU"/>
              </w:rPr>
            </w:pPr>
            <w:r w:rsidRPr="008A4386">
              <w:rPr>
                <w:sz w:val="16"/>
                <w:szCs w:val="16"/>
                <w:lang w:eastAsia="ru-RU"/>
              </w:rPr>
              <w:t>подпись</w:t>
            </w:r>
          </w:p>
        </w:tc>
        <w:tc>
          <w:tcPr>
            <w:tcW w:w="284" w:type="dxa"/>
            <w:tcBorders>
              <w:top w:val="nil"/>
              <w:left w:val="nil"/>
              <w:bottom w:val="nil"/>
              <w:right w:val="nil"/>
            </w:tcBorders>
          </w:tcPr>
          <w:p w:rsidR="008A4386" w:rsidRPr="008A4386" w:rsidRDefault="008A4386" w:rsidP="008A4386">
            <w:pPr>
              <w:spacing w:after="0" w:line="240" w:lineRule="auto"/>
              <w:rPr>
                <w:sz w:val="20"/>
                <w:szCs w:val="20"/>
                <w:lang w:eastAsia="ru-RU"/>
              </w:rPr>
            </w:pPr>
          </w:p>
        </w:tc>
        <w:tc>
          <w:tcPr>
            <w:tcW w:w="2352" w:type="dxa"/>
            <w:tcBorders>
              <w:top w:val="single" w:sz="2" w:space="0" w:color="auto"/>
              <w:left w:val="nil"/>
              <w:bottom w:val="nil"/>
              <w:right w:val="nil"/>
            </w:tcBorders>
          </w:tcPr>
          <w:p w:rsidR="008A4386" w:rsidRPr="008A4386" w:rsidRDefault="008A4386" w:rsidP="008A4386">
            <w:pPr>
              <w:spacing w:after="0" w:line="240" w:lineRule="auto"/>
              <w:jc w:val="center"/>
              <w:rPr>
                <w:sz w:val="20"/>
                <w:szCs w:val="20"/>
                <w:lang w:eastAsia="ru-RU"/>
              </w:rPr>
            </w:pPr>
            <w:r w:rsidRPr="008A4386">
              <w:rPr>
                <w:sz w:val="16"/>
                <w:szCs w:val="16"/>
                <w:lang w:eastAsia="ru-RU"/>
              </w:rPr>
              <w:t>расшифровка подписи</w:t>
            </w:r>
          </w:p>
        </w:tc>
      </w:tr>
    </w:tbl>
    <w:p w:rsidR="008A4386" w:rsidRPr="008A4386" w:rsidRDefault="008A4386" w:rsidP="008A4386">
      <w:pPr>
        <w:ind w:firstLine="709"/>
        <w:jc w:val="both"/>
        <w:rPr>
          <w:rFonts w:ascii="Times New Roman" w:eastAsia="Times New Roman" w:hAnsi="Times New Roman" w:cs="Times New Roman"/>
          <w:sz w:val="24"/>
          <w:szCs w:val="24"/>
          <w:lang w:eastAsia="ru-RU"/>
        </w:rPr>
      </w:pPr>
      <w:r w:rsidRPr="008A4386">
        <w:rPr>
          <w:rFonts w:ascii="Times New Roman" w:eastAsia="Times New Roman" w:hAnsi="Times New Roman" w:cs="Times New Roman"/>
          <w:sz w:val="24"/>
          <w:szCs w:val="24"/>
          <w:lang w:eastAsia="ru-RU"/>
        </w:rPr>
        <w:t xml:space="preserve">  </w:t>
      </w:r>
    </w:p>
    <w:tbl>
      <w:tblPr>
        <w:tblStyle w:val="afb"/>
        <w:tblW w:w="81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532"/>
        <w:gridCol w:w="235"/>
        <w:gridCol w:w="1324"/>
        <w:gridCol w:w="284"/>
        <w:gridCol w:w="2352"/>
      </w:tblGrid>
      <w:tr w:rsidR="008A4386" w:rsidRPr="008A4386" w:rsidTr="00F96500">
        <w:tc>
          <w:tcPr>
            <w:tcW w:w="2437" w:type="dxa"/>
          </w:tcPr>
          <w:p w:rsidR="008A4386" w:rsidRPr="008A4386" w:rsidRDefault="008A4386" w:rsidP="008A4386">
            <w:pPr>
              <w:spacing w:after="0" w:line="240" w:lineRule="auto"/>
              <w:rPr>
                <w:sz w:val="20"/>
                <w:szCs w:val="20"/>
                <w:lang w:eastAsia="ru-RU"/>
              </w:rPr>
            </w:pPr>
            <w:r w:rsidRPr="008A4386">
              <w:rPr>
                <w:sz w:val="20"/>
                <w:szCs w:val="20"/>
                <w:lang w:eastAsia="ru-RU"/>
              </w:rPr>
              <w:t>Ответственное лицо</w:t>
            </w:r>
          </w:p>
        </w:tc>
        <w:tc>
          <w:tcPr>
            <w:tcW w:w="1532" w:type="dxa"/>
            <w:tcBorders>
              <w:bottom w:val="single" w:sz="2" w:space="0" w:color="auto"/>
            </w:tcBorders>
          </w:tcPr>
          <w:p w:rsidR="008A4386" w:rsidRPr="008A4386" w:rsidRDefault="008A4386" w:rsidP="008A4386">
            <w:pPr>
              <w:spacing w:after="0" w:line="240" w:lineRule="auto"/>
              <w:rPr>
                <w:sz w:val="20"/>
                <w:szCs w:val="20"/>
                <w:lang w:eastAsia="ru-RU"/>
              </w:rPr>
            </w:pPr>
          </w:p>
        </w:tc>
        <w:tc>
          <w:tcPr>
            <w:tcW w:w="235" w:type="dxa"/>
          </w:tcPr>
          <w:p w:rsidR="008A4386" w:rsidRPr="008A4386" w:rsidRDefault="008A4386" w:rsidP="008A4386">
            <w:pPr>
              <w:spacing w:after="0" w:line="240" w:lineRule="auto"/>
              <w:rPr>
                <w:sz w:val="20"/>
                <w:szCs w:val="20"/>
                <w:lang w:eastAsia="ru-RU"/>
              </w:rPr>
            </w:pPr>
          </w:p>
        </w:tc>
        <w:tc>
          <w:tcPr>
            <w:tcW w:w="1324" w:type="dxa"/>
            <w:tcBorders>
              <w:bottom w:val="single" w:sz="2" w:space="0" w:color="auto"/>
            </w:tcBorders>
          </w:tcPr>
          <w:p w:rsidR="008A4386" w:rsidRPr="008A4386" w:rsidRDefault="008A4386" w:rsidP="008A4386">
            <w:pPr>
              <w:spacing w:after="0" w:line="240" w:lineRule="auto"/>
              <w:rPr>
                <w:sz w:val="20"/>
                <w:szCs w:val="20"/>
                <w:lang w:eastAsia="ru-RU"/>
              </w:rPr>
            </w:pPr>
          </w:p>
        </w:tc>
        <w:tc>
          <w:tcPr>
            <w:tcW w:w="284" w:type="dxa"/>
          </w:tcPr>
          <w:p w:rsidR="008A4386" w:rsidRPr="008A4386" w:rsidRDefault="008A4386" w:rsidP="008A4386">
            <w:pPr>
              <w:spacing w:after="0" w:line="240" w:lineRule="auto"/>
              <w:rPr>
                <w:sz w:val="20"/>
                <w:szCs w:val="20"/>
                <w:lang w:eastAsia="ru-RU"/>
              </w:rPr>
            </w:pPr>
          </w:p>
        </w:tc>
        <w:tc>
          <w:tcPr>
            <w:tcW w:w="2352" w:type="dxa"/>
            <w:tcBorders>
              <w:bottom w:val="single" w:sz="2" w:space="0" w:color="auto"/>
            </w:tcBorders>
          </w:tcPr>
          <w:p w:rsidR="008A4386" w:rsidRPr="008A4386" w:rsidRDefault="008A4386" w:rsidP="008A4386">
            <w:pPr>
              <w:spacing w:after="0" w:line="240" w:lineRule="auto"/>
              <w:rPr>
                <w:sz w:val="20"/>
                <w:szCs w:val="20"/>
                <w:lang w:eastAsia="ru-RU"/>
              </w:rPr>
            </w:pPr>
          </w:p>
        </w:tc>
      </w:tr>
      <w:tr w:rsidR="008A4386" w:rsidRPr="008A4386" w:rsidTr="00F96500">
        <w:tc>
          <w:tcPr>
            <w:tcW w:w="2437" w:type="dxa"/>
          </w:tcPr>
          <w:p w:rsidR="008A4386" w:rsidRPr="008A4386" w:rsidRDefault="008A4386" w:rsidP="008A4386">
            <w:pPr>
              <w:spacing w:after="0" w:line="240" w:lineRule="auto"/>
              <w:rPr>
                <w:sz w:val="20"/>
                <w:szCs w:val="20"/>
                <w:lang w:eastAsia="ru-RU"/>
              </w:rPr>
            </w:pPr>
          </w:p>
        </w:tc>
        <w:tc>
          <w:tcPr>
            <w:tcW w:w="1532" w:type="dxa"/>
            <w:tcBorders>
              <w:top w:val="single" w:sz="2" w:space="0" w:color="auto"/>
            </w:tcBorders>
          </w:tcPr>
          <w:p w:rsidR="008A4386" w:rsidRPr="008A4386" w:rsidRDefault="008A4386" w:rsidP="008A4386">
            <w:pPr>
              <w:spacing w:after="0" w:line="240" w:lineRule="auto"/>
              <w:jc w:val="center"/>
              <w:rPr>
                <w:sz w:val="16"/>
                <w:szCs w:val="16"/>
                <w:lang w:eastAsia="ru-RU"/>
              </w:rPr>
            </w:pPr>
            <w:r w:rsidRPr="008A4386">
              <w:rPr>
                <w:sz w:val="16"/>
                <w:szCs w:val="16"/>
                <w:lang w:eastAsia="ru-RU"/>
              </w:rPr>
              <w:t>должность</w:t>
            </w:r>
          </w:p>
        </w:tc>
        <w:tc>
          <w:tcPr>
            <w:tcW w:w="235" w:type="dxa"/>
          </w:tcPr>
          <w:p w:rsidR="008A4386" w:rsidRPr="008A4386" w:rsidRDefault="008A4386" w:rsidP="008A4386">
            <w:pPr>
              <w:spacing w:after="0" w:line="240" w:lineRule="auto"/>
              <w:rPr>
                <w:sz w:val="20"/>
                <w:szCs w:val="20"/>
                <w:lang w:eastAsia="ru-RU"/>
              </w:rPr>
            </w:pPr>
          </w:p>
        </w:tc>
        <w:tc>
          <w:tcPr>
            <w:tcW w:w="1324" w:type="dxa"/>
            <w:tcBorders>
              <w:top w:val="single" w:sz="2" w:space="0" w:color="auto"/>
            </w:tcBorders>
          </w:tcPr>
          <w:p w:rsidR="008A4386" w:rsidRPr="008A4386" w:rsidRDefault="008A4386" w:rsidP="008A4386">
            <w:pPr>
              <w:spacing w:after="0" w:line="240" w:lineRule="auto"/>
              <w:jc w:val="center"/>
              <w:rPr>
                <w:sz w:val="16"/>
                <w:szCs w:val="16"/>
                <w:lang w:eastAsia="ru-RU"/>
              </w:rPr>
            </w:pPr>
            <w:r w:rsidRPr="008A4386">
              <w:rPr>
                <w:sz w:val="16"/>
                <w:szCs w:val="16"/>
                <w:lang w:eastAsia="ru-RU"/>
              </w:rPr>
              <w:t>подпись</w:t>
            </w:r>
          </w:p>
        </w:tc>
        <w:tc>
          <w:tcPr>
            <w:tcW w:w="284" w:type="dxa"/>
          </w:tcPr>
          <w:p w:rsidR="008A4386" w:rsidRPr="008A4386" w:rsidRDefault="008A4386" w:rsidP="008A4386">
            <w:pPr>
              <w:spacing w:after="0" w:line="240" w:lineRule="auto"/>
              <w:rPr>
                <w:sz w:val="20"/>
                <w:szCs w:val="20"/>
                <w:lang w:eastAsia="ru-RU"/>
              </w:rPr>
            </w:pPr>
          </w:p>
        </w:tc>
        <w:tc>
          <w:tcPr>
            <w:tcW w:w="2352" w:type="dxa"/>
            <w:tcBorders>
              <w:top w:val="single" w:sz="2" w:space="0" w:color="auto"/>
            </w:tcBorders>
          </w:tcPr>
          <w:p w:rsidR="008A4386" w:rsidRPr="008A4386" w:rsidRDefault="008A4386" w:rsidP="008A4386">
            <w:pPr>
              <w:spacing w:after="0" w:line="240" w:lineRule="auto"/>
              <w:jc w:val="center"/>
              <w:rPr>
                <w:sz w:val="16"/>
                <w:szCs w:val="16"/>
                <w:lang w:eastAsia="ru-RU"/>
              </w:rPr>
            </w:pPr>
            <w:r w:rsidRPr="008A4386">
              <w:rPr>
                <w:sz w:val="16"/>
                <w:szCs w:val="16"/>
                <w:lang w:eastAsia="ru-RU"/>
              </w:rPr>
              <w:t>расшифровка подписи</w:t>
            </w:r>
          </w:p>
        </w:tc>
      </w:tr>
    </w:tbl>
    <w:p w:rsidR="008A4386" w:rsidRPr="008A4386" w:rsidRDefault="008A4386" w:rsidP="008A4386">
      <w:pPr>
        <w:ind w:firstLine="709"/>
        <w:rPr>
          <w:rFonts w:ascii="Times New Roman" w:eastAsia="Times New Roman" w:hAnsi="Times New Roman" w:cs="Times New Roman"/>
          <w:sz w:val="20"/>
          <w:szCs w:val="20"/>
          <w:lang w:eastAsia="ru-RU"/>
        </w:rPr>
      </w:pPr>
    </w:p>
    <w:p w:rsidR="008A4386" w:rsidRPr="008A4386" w:rsidRDefault="008A4386" w:rsidP="008A4386">
      <w:pPr>
        <w:ind w:firstLine="709"/>
        <w:rPr>
          <w:rFonts w:ascii="Times New Roman" w:eastAsia="Times New Roman" w:hAnsi="Times New Roman" w:cs="Times New Roman"/>
          <w:sz w:val="20"/>
          <w:szCs w:val="20"/>
          <w:lang w:eastAsia="ru-RU"/>
        </w:rPr>
      </w:pPr>
    </w:p>
    <w:p w:rsidR="008A4386" w:rsidRPr="008A4386" w:rsidRDefault="008A4386" w:rsidP="008A4386">
      <w:pPr>
        <w:ind w:firstLine="709"/>
        <w:rPr>
          <w:rFonts w:ascii="Times New Roman" w:eastAsia="Times New Roman" w:hAnsi="Times New Roman" w:cs="Times New Roman"/>
          <w:sz w:val="20"/>
          <w:szCs w:val="20"/>
          <w:lang w:eastAsia="ru-RU"/>
        </w:rPr>
      </w:pPr>
    </w:p>
    <w:p w:rsidR="008A4386" w:rsidRPr="008A4386" w:rsidRDefault="008A4386" w:rsidP="008A4386">
      <w:pPr>
        <w:ind w:firstLine="709"/>
        <w:rPr>
          <w:rFonts w:ascii="Times New Roman" w:eastAsia="Times New Roman" w:hAnsi="Times New Roman" w:cs="Times New Roman"/>
          <w:sz w:val="20"/>
          <w:szCs w:val="20"/>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8A4386" w:rsidRDefault="008A4386">
      <w:pPr>
        <w:spacing w:after="0"/>
        <w:jc w:val="center"/>
        <w:rPr>
          <w:rFonts w:ascii="Times New Roman" w:eastAsia="Times New Roman" w:hAnsi="Times New Roman" w:cs="Times New Roman"/>
          <w:sz w:val="24"/>
          <w:szCs w:val="24"/>
          <w:lang w:eastAsia="ru-RU"/>
        </w:rPr>
      </w:pPr>
    </w:p>
    <w:p w:rsidR="0027333F" w:rsidRDefault="00C962CA">
      <w:pPr>
        <w:pStyle w:val="4"/>
        <w:rPr>
          <w:rFonts w:eastAsia="Times New Roman"/>
          <w:lang w:eastAsia="ru-RU"/>
        </w:rPr>
      </w:pPr>
      <w:r>
        <w:rPr>
          <w:rFonts w:eastAsia="Times New Roman"/>
          <w:lang w:eastAsia="ru-RU"/>
        </w:rPr>
        <w:t>Приложение 5</w:t>
      </w:r>
    </w:p>
    <w:p w:rsidR="0027333F" w:rsidRDefault="00C962CA">
      <w:pPr>
        <w:autoSpaceDE w:val="0"/>
        <w:autoSpaceDN w:val="0"/>
        <w:adjustRightInd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Единой учетной политике</w:t>
      </w:r>
    </w:p>
    <w:p w:rsidR="0027333F" w:rsidRDefault="0027333F">
      <w:pPr>
        <w:spacing w:after="0"/>
        <w:rPr>
          <w:rFonts w:ascii="Times New Roman" w:eastAsia="Times New Roman" w:hAnsi="Times New Roman" w:cs="Times New Roman"/>
          <w:b/>
          <w:sz w:val="24"/>
          <w:szCs w:val="24"/>
          <w:lang w:eastAsia="ru-RU"/>
        </w:rPr>
      </w:pPr>
    </w:p>
    <w:p w:rsidR="0027333F" w:rsidRDefault="00C962CA">
      <w:pPr>
        <w:spacing w:before="120" w:after="0" w:line="240" w:lineRule="auto"/>
        <w:ind w:left="426" w:hanging="42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Форма расчетного листка</w:t>
      </w:r>
    </w:p>
    <w:p w:rsidR="0027333F" w:rsidRDefault="00DC3928">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pict>
          <v:rect id="_x0000_i1047" style="width:756.8pt;height:1.5pt" o:hralign="center" o:hrstd="t" o:hrnoshade="t" o:hr="t" fillcolor="#009" stroked="f"/>
        </w:pict>
      </w:r>
    </w:p>
    <w:p w:rsidR="0027333F" w:rsidRDefault="0027333F">
      <w:pPr>
        <w:spacing w:after="0"/>
        <w:rPr>
          <w:rFonts w:ascii="Times New Roman" w:eastAsia="Times New Roman" w:hAnsi="Times New Roman" w:cs="Times New Roman"/>
          <w:b/>
          <w:sz w:val="24"/>
          <w:szCs w:val="24"/>
          <w:lang w:eastAsia="ru-RU"/>
        </w:rPr>
      </w:pPr>
    </w:p>
    <w:tbl>
      <w:tblPr>
        <w:tblW w:w="9781" w:type="dxa"/>
        <w:tblLook w:val="04A0" w:firstRow="1" w:lastRow="0" w:firstColumn="1" w:lastColumn="0" w:noHBand="0" w:noVBand="1"/>
      </w:tblPr>
      <w:tblGrid>
        <w:gridCol w:w="1984"/>
        <w:gridCol w:w="476"/>
        <w:gridCol w:w="332"/>
        <w:gridCol w:w="247"/>
        <w:gridCol w:w="300"/>
        <w:gridCol w:w="351"/>
        <w:gridCol w:w="257"/>
        <w:gridCol w:w="973"/>
        <w:gridCol w:w="1045"/>
        <w:gridCol w:w="1142"/>
        <w:gridCol w:w="783"/>
        <w:gridCol w:w="783"/>
        <w:gridCol w:w="770"/>
        <w:gridCol w:w="13"/>
        <w:gridCol w:w="325"/>
      </w:tblGrid>
      <w:tr w:rsidR="0027333F">
        <w:trPr>
          <w:trHeight w:val="300"/>
        </w:trPr>
        <w:tc>
          <w:tcPr>
            <w:tcW w:w="9781" w:type="dxa"/>
            <w:gridSpan w:val="15"/>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Организация: </w:t>
            </w:r>
          </w:p>
        </w:tc>
      </w:tr>
      <w:tr w:rsidR="0027333F">
        <w:trPr>
          <w:trHeight w:val="435"/>
        </w:trPr>
        <w:tc>
          <w:tcPr>
            <w:tcW w:w="9781" w:type="dxa"/>
            <w:gridSpan w:val="15"/>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РАСЧЕТНЫЙ ЛИСТОК ЗА  </w:t>
            </w:r>
          </w:p>
        </w:tc>
      </w:tr>
      <w:tr w:rsidR="0027333F">
        <w:trPr>
          <w:trHeight w:val="315"/>
        </w:trPr>
        <w:tc>
          <w:tcPr>
            <w:tcW w:w="5965" w:type="dxa"/>
            <w:gridSpan w:val="9"/>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Фамилия Имя Отчество (таб №)</w:t>
            </w:r>
          </w:p>
        </w:tc>
        <w:tc>
          <w:tcPr>
            <w:tcW w:w="2708"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b/>
                <w:bCs/>
                <w:sz w:val="18"/>
                <w:szCs w:val="18"/>
                <w:lang w:eastAsia="ru-RU"/>
              </w:rPr>
            </w:pPr>
          </w:p>
        </w:tc>
        <w:tc>
          <w:tcPr>
            <w:tcW w:w="770" w:type="dxa"/>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c>
          <w:tcPr>
            <w:tcW w:w="338" w:type="dxa"/>
            <w:gridSpan w:val="2"/>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20"/>
                <w:szCs w:val="20"/>
                <w:lang w:eastAsia="ru-RU"/>
              </w:rPr>
            </w:pPr>
          </w:p>
        </w:tc>
      </w:tr>
      <w:tr w:rsidR="0027333F">
        <w:trPr>
          <w:trHeight w:val="315"/>
        </w:trPr>
        <w:tc>
          <w:tcPr>
            <w:tcW w:w="3039" w:type="dxa"/>
            <w:gridSpan w:val="4"/>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Организация:</w:t>
            </w:r>
          </w:p>
        </w:tc>
        <w:tc>
          <w:tcPr>
            <w:tcW w:w="2926" w:type="dxa"/>
            <w:gridSpan w:val="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142" w:type="dxa"/>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336" w:type="dxa"/>
            <w:gridSpan w:val="3"/>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338"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270"/>
        </w:trPr>
        <w:tc>
          <w:tcPr>
            <w:tcW w:w="3039" w:type="dxa"/>
            <w:gridSpan w:val="4"/>
            <w:tcBorders>
              <w:top w:val="nil"/>
              <w:left w:val="nil"/>
              <w:bottom w:val="single" w:sz="8"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Подразделение:</w:t>
            </w:r>
          </w:p>
        </w:tc>
        <w:tc>
          <w:tcPr>
            <w:tcW w:w="2926" w:type="dxa"/>
            <w:gridSpan w:val="5"/>
            <w:tcBorders>
              <w:top w:val="nil"/>
              <w:left w:val="nil"/>
              <w:bottom w:val="single" w:sz="8"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816" w:type="dxa"/>
            <w:gridSpan w:val="6"/>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Оклад (тариф):</w:t>
            </w:r>
          </w:p>
        </w:tc>
      </w:tr>
      <w:tr w:rsidR="0027333F">
        <w:trPr>
          <w:trHeight w:val="330"/>
        </w:trPr>
        <w:tc>
          <w:tcPr>
            <w:tcW w:w="1984"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Вид</w:t>
            </w:r>
          </w:p>
        </w:tc>
        <w:tc>
          <w:tcPr>
            <w:tcW w:w="80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Период</w:t>
            </w:r>
          </w:p>
        </w:tc>
        <w:tc>
          <w:tcPr>
            <w:tcW w:w="1155" w:type="dxa"/>
            <w:gridSpan w:val="4"/>
            <w:tcBorders>
              <w:top w:val="single" w:sz="8" w:space="0" w:color="auto"/>
              <w:left w:val="nil"/>
              <w:bottom w:val="single" w:sz="8" w:space="0" w:color="auto"/>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Рабочие</w:t>
            </w:r>
          </w:p>
        </w:tc>
        <w:tc>
          <w:tcPr>
            <w:tcW w:w="973"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Оплачено</w:t>
            </w:r>
          </w:p>
        </w:tc>
        <w:tc>
          <w:tcPr>
            <w:tcW w:w="1045"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Сумма</w:t>
            </w:r>
          </w:p>
        </w:tc>
        <w:tc>
          <w:tcPr>
            <w:tcW w:w="1925"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Вид</w:t>
            </w:r>
          </w:p>
        </w:tc>
        <w:tc>
          <w:tcPr>
            <w:tcW w:w="783"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Период</w:t>
            </w:r>
          </w:p>
        </w:tc>
        <w:tc>
          <w:tcPr>
            <w:tcW w:w="78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Сумма</w:t>
            </w:r>
          </w:p>
        </w:tc>
        <w:tc>
          <w:tcPr>
            <w:tcW w:w="325"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sz w:val="16"/>
                <w:szCs w:val="16"/>
                <w:lang w:eastAsia="ru-RU"/>
              </w:rPr>
            </w:pPr>
          </w:p>
        </w:tc>
      </w:tr>
      <w:tr w:rsidR="0027333F">
        <w:trPr>
          <w:trHeight w:val="330"/>
        </w:trPr>
        <w:tc>
          <w:tcPr>
            <w:tcW w:w="1984" w:type="dxa"/>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808" w:type="dxa"/>
            <w:gridSpan w:val="2"/>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547" w:type="dxa"/>
            <w:gridSpan w:val="2"/>
            <w:tcBorders>
              <w:top w:val="single" w:sz="8" w:space="0" w:color="auto"/>
              <w:left w:val="nil"/>
              <w:bottom w:val="single" w:sz="8" w:space="0" w:color="auto"/>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Дни</w:t>
            </w:r>
          </w:p>
        </w:tc>
        <w:tc>
          <w:tcPr>
            <w:tcW w:w="608" w:type="dxa"/>
            <w:gridSpan w:val="2"/>
            <w:tcBorders>
              <w:top w:val="single" w:sz="8" w:space="0" w:color="auto"/>
              <w:left w:val="nil"/>
              <w:bottom w:val="single" w:sz="8" w:space="0" w:color="auto"/>
              <w:right w:val="single" w:sz="8" w:space="0" w:color="000000"/>
            </w:tcBorders>
            <w:shd w:val="clear" w:color="auto" w:fill="auto"/>
            <w:vAlign w:val="center"/>
          </w:tcPr>
          <w:p w:rsidR="0027333F" w:rsidRDefault="00C962C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Часы</w:t>
            </w:r>
          </w:p>
        </w:tc>
        <w:tc>
          <w:tcPr>
            <w:tcW w:w="973" w:type="dxa"/>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045" w:type="dxa"/>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925" w:type="dxa"/>
            <w:gridSpan w:val="2"/>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783" w:type="dxa"/>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783" w:type="dxa"/>
            <w:gridSpan w:val="2"/>
            <w:vMerge/>
            <w:tcBorders>
              <w:top w:val="single" w:sz="8" w:space="0" w:color="auto"/>
              <w:left w:val="single" w:sz="8" w:space="0" w:color="auto"/>
              <w:bottom w:val="single" w:sz="8" w:space="0" w:color="000000"/>
              <w:right w:val="single" w:sz="8" w:space="0" w:color="000000"/>
            </w:tcBorders>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325" w:type="dxa"/>
            <w:tcBorders>
              <w:top w:val="nil"/>
              <w:left w:val="nil"/>
              <w:bottom w:val="nil"/>
              <w:right w:val="nil"/>
            </w:tcBorders>
            <w:shd w:val="clear" w:color="auto" w:fill="auto"/>
            <w:vAlign w:val="center"/>
          </w:tcPr>
          <w:p w:rsidR="0027333F" w:rsidRDefault="0027333F">
            <w:pPr>
              <w:spacing w:after="0" w:line="240" w:lineRule="auto"/>
              <w:jc w:val="center"/>
              <w:rPr>
                <w:rFonts w:ascii="Times New Roman" w:eastAsia="Times New Roman" w:hAnsi="Times New Roman" w:cs="Times New Roman"/>
                <w:sz w:val="16"/>
                <w:szCs w:val="16"/>
                <w:lang w:eastAsia="ru-RU"/>
              </w:rPr>
            </w:pPr>
          </w:p>
        </w:tc>
      </w:tr>
      <w:tr w:rsidR="0027333F">
        <w:trPr>
          <w:trHeight w:val="315"/>
        </w:trPr>
        <w:tc>
          <w:tcPr>
            <w:tcW w:w="4920" w:type="dxa"/>
            <w:gridSpan w:val="8"/>
            <w:tcBorders>
              <w:top w:val="single" w:sz="8" w:space="0" w:color="auto"/>
              <w:left w:val="single" w:sz="8" w:space="0" w:color="auto"/>
              <w:bottom w:val="nil"/>
              <w:right w:val="nil"/>
            </w:tcBorders>
            <w:shd w:val="clear" w:color="auto" w:fill="auto"/>
            <w:vAlign w:val="center"/>
          </w:tcPr>
          <w:p w:rsidR="0027333F" w:rsidRDefault="00C962CA">
            <w:pPr>
              <w:spacing w:after="0" w:line="240" w:lineRule="auto"/>
              <w:ind w:right="64"/>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Начислено:</w:t>
            </w:r>
          </w:p>
        </w:tc>
        <w:tc>
          <w:tcPr>
            <w:tcW w:w="1045" w:type="dxa"/>
            <w:tcBorders>
              <w:top w:val="single" w:sz="8" w:space="0" w:color="auto"/>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2708" w:type="dxa"/>
            <w:gridSpan w:val="3"/>
            <w:tcBorders>
              <w:top w:val="single" w:sz="8" w:space="0" w:color="auto"/>
              <w:left w:val="nil"/>
              <w:bottom w:val="dotted" w:sz="4" w:space="0" w:color="auto"/>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Удержано:</w:t>
            </w:r>
          </w:p>
        </w:tc>
        <w:tc>
          <w:tcPr>
            <w:tcW w:w="770" w:type="dxa"/>
            <w:tcBorders>
              <w:top w:val="single" w:sz="8"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338" w:type="dxa"/>
            <w:gridSpan w:val="2"/>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b/>
                <w:bCs/>
                <w:sz w:val="16"/>
                <w:szCs w:val="16"/>
                <w:lang w:eastAsia="ru-RU"/>
              </w:rPr>
            </w:pPr>
          </w:p>
        </w:tc>
      </w:tr>
      <w:tr w:rsidR="0027333F">
        <w:trPr>
          <w:trHeight w:val="315"/>
        </w:trPr>
        <w:tc>
          <w:tcPr>
            <w:tcW w:w="1984" w:type="dxa"/>
            <w:tcBorders>
              <w:top w:val="nil"/>
              <w:left w:val="single" w:sz="8" w:space="0" w:color="auto"/>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dotted" w:sz="4"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1984" w:type="dxa"/>
            <w:tcBorders>
              <w:top w:val="dotted" w:sz="4" w:space="0" w:color="auto"/>
              <w:left w:val="single" w:sz="8" w:space="0" w:color="auto"/>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547" w:type="dxa"/>
            <w:gridSpan w:val="2"/>
            <w:tcBorders>
              <w:top w:val="nil"/>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608" w:type="dxa"/>
            <w:gridSpan w:val="2"/>
            <w:tcBorders>
              <w:top w:val="nil"/>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973" w:type="dxa"/>
            <w:tcBorders>
              <w:top w:val="nil"/>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045" w:type="dxa"/>
            <w:tcBorders>
              <w:top w:val="nil"/>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783" w:type="dxa"/>
            <w:gridSpan w:val="2"/>
            <w:tcBorders>
              <w:top w:val="dotted" w:sz="4"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i/>
                <w:iCs/>
                <w:sz w:val="14"/>
                <w:szCs w:val="14"/>
                <w:lang w:eastAsia="ru-RU"/>
              </w:rPr>
            </w:pPr>
          </w:p>
        </w:tc>
      </w:tr>
      <w:tr w:rsidR="0027333F">
        <w:trPr>
          <w:trHeight w:val="315"/>
        </w:trPr>
        <w:tc>
          <w:tcPr>
            <w:tcW w:w="1984" w:type="dxa"/>
            <w:tcBorders>
              <w:top w:val="dotted" w:sz="4" w:space="0" w:color="auto"/>
              <w:left w:val="single" w:sz="8" w:space="0" w:color="auto"/>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dotted" w:sz="4"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783" w:type="dxa"/>
            <w:gridSpan w:val="2"/>
            <w:tcBorders>
              <w:top w:val="dotted" w:sz="4"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b/>
                <w:bCs/>
                <w:sz w:val="16"/>
                <w:szCs w:val="16"/>
                <w:lang w:eastAsia="ru-RU"/>
              </w:rPr>
            </w:pPr>
          </w:p>
        </w:tc>
      </w:tr>
      <w:tr w:rsidR="0027333F">
        <w:trPr>
          <w:trHeight w:val="315"/>
        </w:trPr>
        <w:tc>
          <w:tcPr>
            <w:tcW w:w="1984" w:type="dxa"/>
            <w:tcBorders>
              <w:top w:val="dotted" w:sz="4" w:space="0" w:color="auto"/>
              <w:left w:val="single" w:sz="8" w:space="0" w:color="auto"/>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547"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608"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97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045" w:type="dxa"/>
            <w:tcBorders>
              <w:top w:val="dotted" w:sz="4" w:space="0" w:color="auto"/>
              <w:left w:val="nil"/>
              <w:bottom w:val="dotted"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925" w:type="dxa"/>
            <w:gridSpan w:val="2"/>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783" w:type="dxa"/>
            <w:tcBorders>
              <w:top w:val="dotted" w:sz="4" w:space="0" w:color="auto"/>
              <w:left w:val="nil"/>
              <w:bottom w:val="dotted"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 </w:t>
            </w:r>
          </w:p>
        </w:tc>
        <w:tc>
          <w:tcPr>
            <w:tcW w:w="783" w:type="dxa"/>
            <w:gridSpan w:val="2"/>
            <w:tcBorders>
              <w:top w:val="nil"/>
              <w:left w:val="nil"/>
              <w:bottom w:val="dotted" w:sz="4" w:space="0" w:color="auto"/>
              <w:right w:val="single" w:sz="8" w:space="0" w:color="auto"/>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i/>
                <w:iCs/>
                <w:sz w:val="14"/>
                <w:szCs w:val="14"/>
                <w:lang w:eastAsia="ru-RU"/>
              </w:rPr>
            </w:pPr>
          </w:p>
        </w:tc>
      </w:tr>
      <w:tr w:rsidR="0027333F">
        <w:trPr>
          <w:trHeight w:val="315"/>
        </w:trPr>
        <w:tc>
          <w:tcPr>
            <w:tcW w:w="1984" w:type="dxa"/>
            <w:tcBorders>
              <w:top w:val="dotted" w:sz="4" w:space="0" w:color="auto"/>
              <w:left w:val="single" w:sz="8" w:space="0" w:color="auto"/>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dotted" w:sz="4" w:space="0" w:color="auto"/>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547" w:type="dxa"/>
            <w:gridSpan w:val="2"/>
            <w:tcBorders>
              <w:top w:val="dotted" w:sz="4" w:space="0" w:color="auto"/>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608" w:type="dxa"/>
            <w:gridSpan w:val="2"/>
            <w:tcBorders>
              <w:top w:val="dotted" w:sz="4" w:space="0" w:color="auto"/>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973" w:type="dxa"/>
            <w:tcBorders>
              <w:top w:val="dotted" w:sz="4" w:space="0" w:color="auto"/>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045" w:type="dxa"/>
            <w:tcBorders>
              <w:top w:val="dotted" w:sz="4" w:space="0" w:color="auto"/>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1925" w:type="dxa"/>
            <w:gridSpan w:val="2"/>
            <w:tcBorders>
              <w:top w:val="dotted" w:sz="4" w:space="0" w:color="auto"/>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Выплачено:</w:t>
            </w:r>
          </w:p>
        </w:tc>
        <w:tc>
          <w:tcPr>
            <w:tcW w:w="783"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20"/>
                <w:szCs w:val="20"/>
                <w:lang w:eastAsia="ru-RU"/>
              </w:rPr>
            </w:pPr>
          </w:p>
        </w:tc>
        <w:tc>
          <w:tcPr>
            <w:tcW w:w="783" w:type="dxa"/>
            <w:gridSpan w:val="2"/>
            <w:tcBorders>
              <w:top w:val="nil"/>
              <w:left w:val="nil"/>
              <w:bottom w:val="nil"/>
              <w:right w:val="single" w:sz="8" w:space="0" w:color="auto"/>
            </w:tcBorders>
            <w:shd w:val="clear" w:color="auto" w:fill="auto"/>
            <w:vAlign w:val="center"/>
          </w:tcPr>
          <w:p w:rsidR="0027333F" w:rsidRDefault="00C962CA">
            <w:pPr>
              <w:spacing w:after="0" w:line="240" w:lineRule="auto"/>
              <w:jc w:val="right"/>
              <w:rPr>
                <w:rFonts w:ascii="Times New Roman" w:eastAsia="Times New Roman" w:hAnsi="Times New Roman" w:cs="Times New Roman"/>
                <w:i/>
                <w:iCs/>
                <w:sz w:val="14"/>
                <w:szCs w:val="14"/>
                <w:lang w:eastAsia="ru-RU"/>
              </w:rPr>
            </w:pPr>
            <w:r>
              <w:rPr>
                <w:rFonts w:ascii="Times New Roman" w:eastAsia="Times New Roman" w:hAnsi="Times New Roman" w:cs="Times New Roman"/>
                <w:i/>
                <w:iCs/>
                <w:sz w:val="14"/>
                <w:szCs w:val="14"/>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i/>
                <w:iCs/>
                <w:sz w:val="14"/>
                <w:szCs w:val="14"/>
                <w:lang w:eastAsia="ru-RU"/>
              </w:rPr>
            </w:pPr>
          </w:p>
        </w:tc>
      </w:tr>
      <w:tr w:rsidR="0027333F">
        <w:trPr>
          <w:trHeight w:val="315"/>
        </w:trPr>
        <w:tc>
          <w:tcPr>
            <w:tcW w:w="1984" w:type="dxa"/>
            <w:tcBorders>
              <w:top w:val="nil"/>
              <w:left w:val="single" w:sz="8" w:space="0" w:color="auto"/>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1984" w:type="dxa"/>
            <w:tcBorders>
              <w:top w:val="nil"/>
              <w:left w:val="single" w:sz="8" w:space="0" w:color="auto"/>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1984" w:type="dxa"/>
            <w:tcBorders>
              <w:top w:val="nil"/>
              <w:left w:val="single" w:sz="8" w:space="0" w:color="auto"/>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nil"/>
              <w:left w:val="nil"/>
              <w:bottom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nil"/>
              <w:left w:val="nil"/>
              <w:bottom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nil"/>
              <w:left w:val="nil"/>
              <w:bottom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1984" w:type="dxa"/>
            <w:tcBorders>
              <w:top w:val="nil"/>
              <w:left w:val="single" w:sz="8"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nil"/>
              <w:left w:val="nil"/>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nil"/>
              <w:left w:val="nil"/>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nil"/>
              <w:left w:val="nil"/>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1984" w:type="dxa"/>
            <w:tcBorders>
              <w:top w:val="nil"/>
              <w:left w:val="single" w:sz="8" w:space="0" w:color="auto"/>
              <w:bottom w:val="single"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08" w:type="dxa"/>
            <w:gridSpan w:val="2"/>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47" w:type="dxa"/>
            <w:gridSpan w:val="2"/>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608" w:type="dxa"/>
            <w:gridSpan w:val="2"/>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973" w:type="dxa"/>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45" w:type="dxa"/>
            <w:tcBorders>
              <w:top w:val="nil"/>
              <w:left w:val="nil"/>
              <w:bottom w:val="single"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925" w:type="dxa"/>
            <w:gridSpan w:val="2"/>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tcBorders>
              <w:top w:val="nil"/>
              <w:left w:val="nil"/>
              <w:bottom w:val="single" w:sz="4" w:space="0" w:color="auto"/>
              <w:right w:val="dotted" w:sz="4"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783" w:type="dxa"/>
            <w:gridSpan w:val="2"/>
            <w:tcBorders>
              <w:top w:val="nil"/>
              <w:left w:val="nil"/>
              <w:bottom w:val="single" w:sz="4" w:space="0" w:color="auto"/>
              <w:right w:val="single" w:sz="8" w:space="0" w:color="000000"/>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25" w:type="dxa"/>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9781" w:type="dxa"/>
            <w:gridSpan w:val="15"/>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20"/>
                <w:szCs w:val="20"/>
                <w:lang w:eastAsia="ru-RU"/>
              </w:rPr>
            </w:pPr>
          </w:p>
        </w:tc>
      </w:tr>
      <w:tr w:rsidR="0027333F">
        <w:trPr>
          <w:trHeight w:val="330"/>
        </w:trPr>
        <w:tc>
          <w:tcPr>
            <w:tcW w:w="2460" w:type="dxa"/>
            <w:gridSpan w:val="2"/>
            <w:tcBorders>
              <w:top w:val="nil"/>
              <w:left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Долг предприятия на начало</w:t>
            </w:r>
          </w:p>
        </w:tc>
        <w:tc>
          <w:tcPr>
            <w:tcW w:w="1230" w:type="dxa"/>
            <w:gridSpan w:val="4"/>
            <w:tcBorders>
              <w:top w:val="nil"/>
              <w:left w:val="nil"/>
              <w:bottom w:val="single" w:sz="4" w:space="0" w:color="auto"/>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230" w:type="dxa"/>
            <w:gridSpan w:val="2"/>
            <w:tcBorders>
              <w:top w:val="nil"/>
              <w:left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16"/>
                <w:szCs w:val="16"/>
                <w:lang w:eastAsia="ru-RU"/>
              </w:rPr>
            </w:pPr>
          </w:p>
        </w:tc>
        <w:tc>
          <w:tcPr>
            <w:tcW w:w="1045" w:type="dxa"/>
            <w:tcBorders>
              <w:top w:val="nil"/>
              <w:left w:val="nil"/>
              <w:right w:val="nil"/>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2708" w:type="dxa"/>
            <w:gridSpan w:val="3"/>
            <w:tcBorders>
              <w:top w:val="nil"/>
              <w:left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Долг предприятия на конец</w:t>
            </w:r>
          </w:p>
        </w:tc>
        <w:tc>
          <w:tcPr>
            <w:tcW w:w="770" w:type="dxa"/>
            <w:tcBorders>
              <w:top w:val="nil"/>
              <w:left w:val="nil"/>
              <w:bottom w:val="single" w:sz="8" w:space="0" w:color="auto"/>
              <w:right w:val="nil"/>
            </w:tcBorders>
            <w:shd w:val="clear" w:color="auto" w:fill="auto"/>
            <w:vAlign w:val="center"/>
          </w:tcPr>
          <w:p w:rsidR="0027333F" w:rsidRDefault="00C962CA">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38" w:type="dxa"/>
            <w:gridSpan w:val="2"/>
            <w:tcBorders>
              <w:top w:val="nil"/>
              <w:left w:val="nil"/>
              <w:bottom w:val="nil"/>
              <w:right w:val="nil"/>
            </w:tcBorders>
            <w:shd w:val="clear" w:color="auto" w:fill="auto"/>
            <w:vAlign w:val="center"/>
          </w:tcPr>
          <w:p w:rsidR="0027333F" w:rsidRDefault="0027333F">
            <w:pPr>
              <w:spacing w:after="0" w:line="240" w:lineRule="auto"/>
              <w:jc w:val="right"/>
              <w:rPr>
                <w:rFonts w:ascii="Times New Roman" w:eastAsia="Times New Roman" w:hAnsi="Times New Roman" w:cs="Times New Roman"/>
                <w:sz w:val="16"/>
                <w:szCs w:val="16"/>
                <w:lang w:eastAsia="ru-RU"/>
              </w:rPr>
            </w:pPr>
          </w:p>
        </w:tc>
      </w:tr>
      <w:tr w:rsidR="0027333F">
        <w:trPr>
          <w:trHeight w:val="315"/>
        </w:trPr>
        <w:tc>
          <w:tcPr>
            <w:tcW w:w="9781" w:type="dxa"/>
            <w:gridSpan w:val="15"/>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27333F">
        <w:trPr>
          <w:trHeight w:val="315"/>
        </w:trPr>
        <w:tc>
          <w:tcPr>
            <w:tcW w:w="9443" w:type="dxa"/>
            <w:gridSpan w:val="13"/>
            <w:tcBorders>
              <w:top w:val="nil"/>
              <w:left w:val="nil"/>
              <w:bottom w:val="nil"/>
              <w:right w:val="nil"/>
            </w:tcBorders>
            <w:shd w:val="clear" w:color="auto" w:fill="auto"/>
            <w:vAlign w:val="center"/>
          </w:tcPr>
          <w:p w:rsidR="0027333F" w:rsidRDefault="00C962C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Общий облагаемый доход: </w:t>
            </w:r>
          </w:p>
        </w:tc>
        <w:tc>
          <w:tcPr>
            <w:tcW w:w="338" w:type="dxa"/>
            <w:gridSpan w:val="2"/>
            <w:tcBorders>
              <w:top w:val="nil"/>
              <w:left w:val="nil"/>
              <w:bottom w:val="nil"/>
              <w:right w:val="nil"/>
            </w:tcBorders>
            <w:shd w:val="clear" w:color="auto" w:fill="auto"/>
            <w:vAlign w:val="center"/>
          </w:tcPr>
          <w:p w:rsidR="0027333F" w:rsidRDefault="0027333F">
            <w:pPr>
              <w:spacing w:after="0" w:line="240" w:lineRule="auto"/>
              <w:rPr>
                <w:rFonts w:ascii="Times New Roman" w:eastAsia="Times New Roman" w:hAnsi="Times New Roman" w:cs="Times New Roman"/>
                <w:sz w:val="16"/>
                <w:szCs w:val="16"/>
                <w:lang w:eastAsia="ru-RU"/>
              </w:rPr>
            </w:pPr>
          </w:p>
        </w:tc>
      </w:tr>
    </w:tbl>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p w:rsidR="0027333F" w:rsidRDefault="0027333F">
      <w:pPr>
        <w:spacing w:after="0"/>
        <w:rPr>
          <w:rFonts w:ascii="Times New Roman" w:eastAsia="Times New Roman" w:hAnsi="Times New Roman" w:cs="Times New Roman"/>
          <w:b/>
          <w:sz w:val="24"/>
          <w:szCs w:val="24"/>
          <w:lang w:eastAsia="ru-RU"/>
        </w:rPr>
      </w:pPr>
    </w:p>
    <w:sectPr w:rsidR="0027333F" w:rsidSect="008A4386">
      <w:pgSz w:w="11906" w:h="16838"/>
      <w:pgMar w:top="851" w:right="851" w:bottom="851" w:left="1418" w:header="17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928" w:rsidRDefault="00DC3928">
      <w:pPr>
        <w:spacing w:line="240" w:lineRule="auto"/>
      </w:pPr>
      <w:r>
        <w:separator/>
      </w:r>
    </w:p>
  </w:endnote>
  <w:endnote w:type="continuationSeparator" w:id="0">
    <w:p w:rsidR="00DC3928" w:rsidRDefault="00DC39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等线 Light">
    <w:altName w:val="Segoe Print"/>
    <w:charset w:val="00"/>
    <w:family w:val="auto"/>
    <w:pitch w:val="default"/>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00"/>
    <w:family w:val="auto"/>
    <w:pitch w:val="default"/>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imes New Roman CYR">
    <w:altName w:val="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075" w:rsidRDefault="00475075">
    <w:pPr>
      <w:pStyle w:val="af6"/>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82</w:t>
    </w:r>
    <w:r>
      <w:rPr>
        <w:rStyle w:val="a6"/>
      </w:rPr>
      <w:fldChar w:fldCharType="end"/>
    </w:r>
  </w:p>
  <w:p w:rsidR="00475075" w:rsidRDefault="00475075">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1321090"/>
      <w:docPartObj>
        <w:docPartGallery w:val="AutoText"/>
      </w:docPartObj>
    </w:sdtPr>
    <w:sdtEndPr>
      <w:rPr>
        <w:sz w:val="16"/>
        <w:szCs w:val="16"/>
      </w:rPr>
    </w:sdtEndPr>
    <w:sdtContent>
      <w:p w:rsidR="00475075" w:rsidRDefault="00475075">
        <w:pPr>
          <w:pStyle w:val="af6"/>
          <w:jc w:val="center"/>
        </w:pPr>
        <w:r>
          <w:rPr>
            <w:sz w:val="16"/>
            <w:szCs w:val="16"/>
          </w:rPr>
          <w:fldChar w:fldCharType="begin"/>
        </w:r>
        <w:r>
          <w:rPr>
            <w:sz w:val="16"/>
            <w:szCs w:val="16"/>
          </w:rPr>
          <w:instrText>PAGE   \* MERGEFORMAT</w:instrText>
        </w:r>
        <w:r>
          <w:rPr>
            <w:sz w:val="16"/>
            <w:szCs w:val="16"/>
          </w:rPr>
          <w:fldChar w:fldCharType="separate"/>
        </w:r>
        <w:r w:rsidR="00992224">
          <w:rPr>
            <w:noProof/>
            <w:sz w:val="16"/>
            <w:szCs w:val="16"/>
          </w:rPr>
          <w:t>21</w:t>
        </w:r>
        <w:r>
          <w:rPr>
            <w:sz w:val="16"/>
            <w:szCs w:val="16"/>
          </w:rPr>
          <w:fldChar w:fldCharType="end"/>
        </w:r>
      </w:p>
    </w:sdtContent>
  </w:sdt>
  <w:p w:rsidR="00475075" w:rsidRDefault="00475075">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8099742"/>
      <w:docPartObj>
        <w:docPartGallery w:val="AutoText"/>
      </w:docPartObj>
    </w:sdtPr>
    <w:sdtEndPr>
      <w:rPr>
        <w:sz w:val="16"/>
        <w:szCs w:val="16"/>
      </w:rPr>
    </w:sdtEndPr>
    <w:sdtContent>
      <w:p w:rsidR="00475075" w:rsidRDefault="00475075">
        <w:pPr>
          <w:pStyle w:val="af6"/>
          <w:jc w:val="center"/>
          <w:rPr>
            <w:sz w:val="16"/>
            <w:szCs w:val="16"/>
          </w:rPr>
        </w:pPr>
        <w:r>
          <w:rPr>
            <w:sz w:val="16"/>
            <w:szCs w:val="16"/>
          </w:rPr>
          <w:fldChar w:fldCharType="begin"/>
        </w:r>
        <w:r>
          <w:rPr>
            <w:sz w:val="16"/>
            <w:szCs w:val="16"/>
          </w:rPr>
          <w:instrText>PAGE   \* MERGEFORMAT</w:instrText>
        </w:r>
        <w:r>
          <w:rPr>
            <w:sz w:val="16"/>
            <w:szCs w:val="16"/>
          </w:rPr>
          <w:fldChar w:fldCharType="separate"/>
        </w:r>
        <w:r w:rsidR="00992224">
          <w:rPr>
            <w:noProof/>
            <w:sz w:val="16"/>
            <w:szCs w:val="16"/>
          </w:rPr>
          <w:t>1</w:t>
        </w:r>
        <w:r>
          <w:rPr>
            <w:sz w:val="16"/>
            <w:szCs w:val="16"/>
          </w:rPr>
          <w:fldChar w:fldCharType="end"/>
        </w:r>
      </w:p>
    </w:sdtContent>
  </w:sdt>
  <w:p w:rsidR="00475075" w:rsidRDefault="00475075">
    <w:pPr>
      <w:pStyle w:val="af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181066"/>
      <w:docPartObj>
        <w:docPartGallery w:val="AutoText"/>
      </w:docPartObj>
    </w:sdtPr>
    <w:sdtEndPr>
      <w:rPr>
        <w:sz w:val="16"/>
        <w:szCs w:val="16"/>
      </w:rPr>
    </w:sdtEndPr>
    <w:sdtContent>
      <w:p w:rsidR="00475075" w:rsidRDefault="00475075">
        <w:pPr>
          <w:pStyle w:val="af6"/>
          <w:jc w:val="center"/>
          <w:rPr>
            <w:sz w:val="16"/>
            <w:szCs w:val="16"/>
          </w:rPr>
        </w:pPr>
        <w:r>
          <w:rPr>
            <w:sz w:val="16"/>
            <w:szCs w:val="16"/>
          </w:rPr>
          <w:fldChar w:fldCharType="begin"/>
        </w:r>
        <w:r>
          <w:rPr>
            <w:sz w:val="16"/>
            <w:szCs w:val="16"/>
          </w:rPr>
          <w:instrText>PAGE   \* MERGEFORMAT</w:instrText>
        </w:r>
        <w:r>
          <w:rPr>
            <w:sz w:val="16"/>
            <w:szCs w:val="16"/>
          </w:rPr>
          <w:fldChar w:fldCharType="separate"/>
        </w:r>
        <w:r w:rsidR="00992224">
          <w:rPr>
            <w:noProof/>
            <w:sz w:val="16"/>
            <w:szCs w:val="16"/>
          </w:rPr>
          <w:t>361</w:t>
        </w:r>
        <w:r>
          <w:rPr>
            <w:sz w:val="16"/>
            <w:szCs w:val="16"/>
          </w:rPr>
          <w:fldChar w:fldCharType="end"/>
        </w:r>
      </w:p>
    </w:sdtContent>
  </w:sdt>
  <w:p w:rsidR="00475075" w:rsidRDefault="00475075">
    <w:pPr>
      <w:pStyle w:val="af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075" w:rsidRDefault="00475075">
    <w:pPr>
      <w:pStyle w:val="af6"/>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4</w:t>
    </w:r>
    <w:r>
      <w:rPr>
        <w:rStyle w:val="a6"/>
      </w:rPr>
      <w:fldChar w:fldCharType="end"/>
    </w:r>
  </w:p>
  <w:p w:rsidR="00475075" w:rsidRDefault="00475075">
    <w:pPr>
      <w:pStyle w:val="af6"/>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3453710"/>
      <w:docPartObj>
        <w:docPartGallery w:val="AutoText"/>
      </w:docPartObj>
    </w:sdtPr>
    <w:sdtEndPr>
      <w:rPr>
        <w:sz w:val="16"/>
        <w:szCs w:val="16"/>
      </w:rPr>
    </w:sdtEndPr>
    <w:sdtContent>
      <w:p w:rsidR="00475075" w:rsidRDefault="00475075">
        <w:pPr>
          <w:pStyle w:val="af6"/>
          <w:jc w:val="center"/>
          <w:rPr>
            <w:sz w:val="16"/>
            <w:szCs w:val="16"/>
          </w:rPr>
        </w:pPr>
        <w:r>
          <w:rPr>
            <w:sz w:val="16"/>
            <w:szCs w:val="16"/>
          </w:rPr>
          <w:fldChar w:fldCharType="begin"/>
        </w:r>
        <w:r>
          <w:rPr>
            <w:sz w:val="16"/>
            <w:szCs w:val="16"/>
          </w:rPr>
          <w:instrText>PAGE   \* MERGEFORMAT</w:instrText>
        </w:r>
        <w:r>
          <w:rPr>
            <w:sz w:val="16"/>
            <w:szCs w:val="16"/>
          </w:rPr>
          <w:fldChar w:fldCharType="separate"/>
        </w:r>
        <w:r w:rsidR="00992224">
          <w:rPr>
            <w:noProof/>
            <w:sz w:val="16"/>
            <w:szCs w:val="16"/>
          </w:rPr>
          <w:t>5</w:t>
        </w:r>
        <w:r>
          <w:rPr>
            <w:sz w:val="16"/>
            <w:szCs w:val="16"/>
          </w:rPr>
          <w:fldChar w:fldCharType="end"/>
        </w:r>
      </w:p>
    </w:sdtContent>
  </w:sdt>
  <w:p w:rsidR="00475075" w:rsidRDefault="00475075">
    <w:pPr>
      <w:pStyle w:val="af6"/>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075" w:rsidRDefault="00475075">
    <w:pPr>
      <w:pStyle w:val="af6"/>
      <w:jc w:val="center"/>
    </w:pPr>
    <w:r>
      <w:fldChar w:fldCharType="begin"/>
    </w:r>
    <w:r>
      <w:instrText>PAGE   \* MERGEFORMAT</w:instrText>
    </w:r>
    <w:r>
      <w:fldChar w:fldCharType="separate"/>
    </w:r>
    <w:r w:rsidR="00992224">
      <w:rPr>
        <w:noProof/>
      </w:rPr>
      <w:t>1</w:t>
    </w:r>
    <w:r>
      <w:fldChar w:fldCharType="end"/>
    </w:r>
  </w:p>
  <w:p w:rsidR="00475075" w:rsidRDefault="00475075">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928" w:rsidRDefault="00DC3928">
      <w:pPr>
        <w:spacing w:after="0"/>
      </w:pPr>
      <w:r>
        <w:separator/>
      </w:r>
    </w:p>
  </w:footnote>
  <w:footnote w:type="continuationSeparator" w:id="0">
    <w:p w:rsidR="00DC3928" w:rsidRDefault="00DC39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075" w:rsidRDefault="00475075">
    <w:pPr>
      <w:tabs>
        <w:tab w:val="center" w:pos="4677"/>
        <w:tab w:val="right" w:pos="9355"/>
      </w:tabs>
      <w:jc w:val="right"/>
      <w:rPr>
        <w:sz w:val="20"/>
        <w:szCs w:val="20"/>
      </w:rPr>
    </w:pPr>
    <w:r>
      <w:rPr>
        <w:sz w:val="20"/>
        <w:szCs w:val="20"/>
      </w:rPr>
      <w:t>Приложение 8</w:t>
    </w:r>
  </w:p>
  <w:p w:rsidR="00475075" w:rsidRDefault="00475075">
    <w:pPr>
      <w:tabs>
        <w:tab w:val="center" w:pos="4677"/>
        <w:tab w:val="right" w:pos="9355"/>
      </w:tabs>
      <w:jc w:val="right"/>
      <w:rPr>
        <w:sz w:val="20"/>
        <w:szCs w:val="20"/>
      </w:rPr>
    </w:pPr>
    <w:r>
      <w:rPr>
        <w:sz w:val="20"/>
        <w:szCs w:val="20"/>
      </w:rPr>
      <w:t>к Единой учетной политики для целей бухгалтерского (бюджетного) учета с 01.01.2020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075" w:rsidRDefault="00475075">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D7CD5"/>
    <w:multiLevelType w:val="multilevel"/>
    <w:tmpl w:val="2D5D7C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0C93998"/>
    <w:multiLevelType w:val="multilevel"/>
    <w:tmpl w:val="30C93998"/>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BC0F36"/>
    <w:multiLevelType w:val="multilevel"/>
    <w:tmpl w:val="3ABC0F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3677D09"/>
    <w:multiLevelType w:val="multilevel"/>
    <w:tmpl w:val="43677D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D6A073F"/>
    <w:multiLevelType w:val="multilevel"/>
    <w:tmpl w:val="5D6A0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1E30E84"/>
    <w:multiLevelType w:val="multilevel"/>
    <w:tmpl w:val="61E3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FD14485"/>
    <w:multiLevelType w:val="multilevel"/>
    <w:tmpl w:val="7FD14485"/>
    <w:lvl w:ilvl="0">
      <w:start w:val="1"/>
      <w:numFmt w:val="bullet"/>
      <w:lvlText w:val=""/>
      <w:lvlJc w:val="left"/>
      <w:pPr>
        <w:tabs>
          <w:tab w:val="left" w:pos="1080"/>
        </w:tabs>
        <w:ind w:left="1080" w:hanging="360"/>
      </w:pPr>
      <w:rPr>
        <w:rFonts w:ascii="Symbol" w:hAnsi="Symbol" w:hint="default"/>
        <w:color w:val="auto"/>
      </w:rPr>
    </w:lvl>
    <w:lvl w:ilvl="1">
      <w:start w:val="1"/>
      <w:numFmt w:val="bullet"/>
      <w:lvlText w:val="o"/>
      <w:lvlJc w:val="left"/>
      <w:pPr>
        <w:tabs>
          <w:tab w:val="left" w:pos="1800"/>
        </w:tabs>
        <w:ind w:left="1800" w:hanging="360"/>
      </w:pPr>
      <w:rPr>
        <w:rFonts w:ascii="Courier New" w:hAnsi="Courier New" w:cs="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num w:numId="1">
    <w:abstractNumId w:val="4"/>
  </w:num>
  <w:num w:numId="2">
    <w:abstractNumId w:val="2"/>
  </w:num>
  <w:num w:numId="3">
    <w:abstractNumId w:val="0"/>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E6C"/>
    <w:rsid w:val="00000EAA"/>
    <w:rsid w:val="0002581D"/>
    <w:rsid w:val="00036E96"/>
    <w:rsid w:val="00054785"/>
    <w:rsid w:val="0005716C"/>
    <w:rsid w:val="00061B1D"/>
    <w:rsid w:val="00064BD0"/>
    <w:rsid w:val="00065472"/>
    <w:rsid w:val="000748D2"/>
    <w:rsid w:val="00093159"/>
    <w:rsid w:val="0009452F"/>
    <w:rsid w:val="000A19CE"/>
    <w:rsid w:val="000A623E"/>
    <w:rsid w:val="000B2617"/>
    <w:rsid w:val="000B2F96"/>
    <w:rsid w:val="000B5485"/>
    <w:rsid w:val="000B6386"/>
    <w:rsid w:val="000B7E93"/>
    <w:rsid w:val="000C1702"/>
    <w:rsid w:val="000C5736"/>
    <w:rsid w:val="000D5388"/>
    <w:rsid w:val="000E030F"/>
    <w:rsid w:val="000F0B9F"/>
    <w:rsid w:val="000F1DAA"/>
    <w:rsid w:val="000F292D"/>
    <w:rsid w:val="00100FC6"/>
    <w:rsid w:val="00111EC9"/>
    <w:rsid w:val="00114708"/>
    <w:rsid w:val="001155EC"/>
    <w:rsid w:val="00127F13"/>
    <w:rsid w:val="00145791"/>
    <w:rsid w:val="0017643D"/>
    <w:rsid w:val="001926FA"/>
    <w:rsid w:val="001A6D39"/>
    <w:rsid w:val="001B27F1"/>
    <w:rsid w:val="001C4713"/>
    <w:rsid w:val="001E2267"/>
    <w:rsid w:val="001E44F8"/>
    <w:rsid w:val="001E54E8"/>
    <w:rsid w:val="001E66AD"/>
    <w:rsid w:val="001E7378"/>
    <w:rsid w:val="001F1330"/>
    <w:rsid w:val="001F2A72"/>
    <w:rsid w:val="001F34F2"/>
    <w:rsid w:val="001F46F8"/>
    <w:rsid w:val="001F51FF"/>
    <w:rsid w:val="00203085"/>
    <w:rsid w:val="002034AC"/>
    <w:rsid w:val="00210DBD"/>
    <w:rsid w:val="00211AB6"/>
    <w:rsid w:val="00215204"/>
    <w:rsid w:val="00220685"/>
    <w:rsid w:val="0022121E"/>
    <w:rsid w:val="00223AEC"/>
    <w:rsid w:val="00223B80"/>
    <w:rsid w:val="00241EA6"/>
    <w:rsid w:val="002530B3"/>
    <w:rsid w:val="00263D6F"/>
    <w:rsid w:val="00266174"/>
    <w:rsid w:val="0027246C"/>
    <w:rsid w:val="00272F43"/>
    <w:rsid w:val="0027333F"/>
    <w:rsid w:val="00274259"/>
    <w:rsid w:val="00280867"/>
    <w:rsid w:val="00287926"/>
    <w:rsid w:val="00292806"/>
    <w:rsid w:val="002A2C3A"/>
    <w:rsid w:val="002C5172"/>
    <w:rsid w:val="002C7138"/>
    <w:rsid w:val="002D60A6"/>
    <w:rsid w:val="002E1D2B"/>
    <w:rsid w:val="002E7F47"/>
    <w:rsid w:val="002F096E"/>
    <w:rsid w:val="0030717B"/>
    <w:rsid w:val="003076B8"/>
    <w:rsid w:val="0031071D"/>
    <w:rsid w:val="00312D5D"/>
    <w:rsid w:val="00312E97"/>
    <w:rsid w:val="00313DD2"/>
    <w:rsid w:val="00314109"/>
    <w:rsid w:val="003562DC"/>
    <w:rsid w:val="00362568"/>
    <w:rsid w:val="00366931"/>
    <w:rsid w:val="00377BCD"/>
    <w:rsid w:val="003810CA"/>
    <w:rsid w:val="00384201"/>
    <w:rsid w:val="0039126D"/>
    <w:rsid w:val="003931D5"/>
    <w:rsid w:val="003955AC"/>
    <w:rsid w:val="003A661A"/>
    <w:rsid w:val="003B7322"/>
    <w:rsid w:val="003B733D"/>
    <w:rsid w:val="003C4758"/>
    <w:rsid w:val="003C6149"/>
    <w:rsid w:val="003D2D95"/>
    <w:rsid w:val="003D338F"/>
    <w:rsid w:val="003D5AF3"/>
    <w:rsid w:val="003D7EE1"/>
    <w:rsid w:val="003F4565"/>
    <w:rsid w:val="003F505E"/>
    <w:rsid w:val="00405D5F"/>
    <w:rsid w:val="00410E51"/>
    <w:rsid w:val="004211B3"/>
    <w:rsid w:val="004253DB"/>
    <w:rsid w:val="00426C28"/>
    <w:rsid w:val="004310B6"/>
    <w:rsid w:val="004335C9"/>
    <w:rsid w:val="0043580E"/>
    <w:rsid w:val="00440129"/>
    <w:rsid w:val="00440285"/>
    <w:rsid w:val="0044239D"/>
    <w:rsid w:val="0044389D"/>
    <w:rsid w:val="00450606"/>
    <w:rsid w:val="00454836"/>
    <w:rsid w:val="00454F6B"/>
    <w:rsid w:val="00461CA4"/>
    <w:rsid w:val="00475075"/>
    <w:rsid w:val="004830AB"/>
    <w:rsid w:val="00486100"/>
    <w:rsid w:val="00486A84"/>
    <w:rsid w:val="00487FF4"/>
    <w:rsid w:val="00491222"/>
    <w:rsid w:val="00494222"/>
    <w:rsid w:val="004B076C"/>
    <w:rsid w:val="004B4B00"/>
    <w:rsid w:val="004B543E"/>
    <w:rsid w:val="004C3BC8"/>
    <w:rsid w:val="004C6F67"/>
    <w:rsid w:val="004D5D88"/>
    <w:rsid w:val="004E1C9E"/>
    <w:rsid w:val="004E7002"/>
    <w:rsid w:val="00507262"/>
    <w:rsid w:val="005213E3"/>
    <w:rsid w:val="005363FA"/>
    <w:rsid w:val="00560B05"/>
    <w:rsid w:val="005634B2"/>
    <w:rsid w:val="00567F6D"/>
    <w:rsid w:val="005723FE"/>
    <w:rsid w:val="00583B03"/>
    <w:rsid w:val="00586E3E"/>
    <w:rsid w:val="005A41B5"/>
    <w:rsid w:val="005C363C"/>
    <w:rsid w:val="005D621B"/>
    <w:rsid w:val="005D6E26"/>
    <w:rsid w:val="00604F7B"/>
    <w:rsid w:val="0061460B"/>
    <w:rsid w:val="00623F23"/>
    <w:rsid w:val="00624CB8"/>
    <w:rsid w:val="00627932"/>
    <w:rsid w:val="006324FC"/>
    <w:rsid w:val="00637110"/>
    <w:rsid w:val="00637523"/>
    <w:rsid w:val="00641742"/>
    <w:rsid w:val="00647732"/>
    <w:rsid w:val="00654960"/>
    <w:rsid w:val="006569BF"/>
    <w:rsid w:val="0065773B"/>
    <w:rsid w:val="00674D7D"/>
    <w:rsid w:val="006759B6"/>
    <w:rsid w:val="00677786"/>
    <w:rsid w:val="00684283"/>
    <w:rsid w:val="00692D6B"/>
    <w:rsid w:val="0069341F"/>
    <w:rsid w:val="006937EF"/>
    <w:rsid w:val="006942F0"/>
    <w:rsid w:val="006A47B8"/>
    <w:rsid w:val="006A6BF3"/>
    <w:rsid w:val="006B686E"/>
    <w:rsid w:val="006D3AF2"/>
    <w:rsid w:val="006D7E9A"/>
    <w:rsid w:val="006F4D79"/>
    <w:rsid w:val="00701510"/>
    <w:rsid w:val="00717C53"/>
    <w:rsid w:val="00722E68"/>
    <w:rsid w:val="00723D74"/>
    <w:rsid w:val="00740D6D"/>
    <w:rsid w:val="00742CBD"/>
    <w:rsid w:val="00747920"/>
    <w:rsid w:val="0076384E"/>
    <w:rsid w:val="00780334"/>
    <w:rsid w:val="00795AD6"/>
    <w:rsid w:val="007B388E"/>
    <w:rsid w:val="007B3B91"/>
    <w:rsid w:val="007B6CF5"/>
    <w:rsid w:val="007C0D59"/>
    <w:rsid w:val="007D37E2"/>
    <w:rsid w:val="007D3806"/>
    <w:rsid w:val="007E48CA"/>
    <w:rsid w:val="00800683"/>
    <w:rsid w:val="008057A4"/>
    <w:rsid w:val="0080754B"/>
    <w:rsid w:val="0081283E"/>
    <w:rsid w:val="008302F0"/>
    <w:rsid w:val="008311D6"/>
    <w:rsid w:val="00834C2D"/>
    <w:rsid w:val="008500BB"/>
    <w:rsid w:val="00855D8D"/>
    <w:rsid w:val="00860522"/>
    <w:rsid w:val="00875665"/>
    <w:rsid w:val="008816E6"/>
    <w:rsid w:val="00882530"/>
    <w:rsid w:val="00883959"/>
    <w:rsid w:val="00896280"/>
    <w:rsid w:val="008A2CE8"/>
    <w:rsid w:val="008A4386"/>
    <w:rsid w:val="008C6C17"/>
    <w:rsid w:val="008D5E98"/>
    <w:rsid w:val="008E21A8"/>
    <w:rsid w:val="008E7F79"/>
    <w:rsid w:val="008F3388"/>
    <w:rsid w:val="008F3409"/>
    <w:rsid w:val="008F56F6"/>
    <w:rsid w:val="0091724F"/>
    <w:rsid w:val="00917AA9"/>
    <w:rsid w:val="0092259D"/>
    <w:rsid w:val="009236CC"/>
    <w:rsid w:val="00933296"/>
    <w:rsid w:val="009403CD"/>
    <w:rsid w:val="00946257"/>
    <w:rsid w:val="00951804"/>
    <w:rsid w:val="00953462"/>
    <w:rsid w:val="009618DD"/>
    <w:rsid w:val="00963CC4"/>
    <w:rsid w:val="00976C63"/>
    <w:rsid w:val="0098352B"/>
    <w:rsid w:val="00990464"/>
    <w:rsid w:val="00992224"/>
    <w:rsid w:val="009942C1"/>
    <w:rsid w:val="009B5B44"/>
    <w:rsid w:val="009C2B0A"/>
    <w:rsid w:val="009D1770"/>
    <w:rsid w:val="009E17A7"/>
    <w:rsid w:val="009E3F9F"/>
    <w:rsid w:val="00A03EF8"/>
    <w:rsid w:val="00A17775"/>
    <w:rsid w:val="00A20C33"/>
    <w:rsid w:val="00A226EE"/>
    <w:rsid w:val="00A23FE7"/>
    <w:rsid w:val="00A50A9B"/>
    <w:rsid w:val="00A6147C"/>
    <w:rsid w:val="00A640E5"/>
    <w:rsid w:val="00A7129E"/>
    <w:rsid w:val="00A752D2"/>
    <w:rsid w:val="00A85823"/>
    <w:rsid w:val="00A94837"/>
    <w:rsid w:val="00AB3B94"/>
    <w:rsid w:val="00AB41CA"/>
    <w:rsid w:val="00AD2174"/>
    <w:rsid w:val="00AD7258"/>
    <w:rsid w:val="00AE3180"/>
    <w:rsid w:val="00AE6005"/>
    <w:rsid w:val="00AE76CE"/>
    <w:rsid w:val="00AF16EB"/>
    <w:rsid w:val="00AF55F6"/>
    <w:rsid w:val="00B0167A"/>
    <w:rsid w:val="00B30491"/>
    <w:rsid w:val="00B3651B"/>
    <w:rsid w:val="00B56DC8"/>
    <w:rsid w:val="00B61CF7"/>
    <w:rsid w:val="00B67E8B"/>
    <w:rsid w:val="00B71A33"/>
    <w:rsid w:val="00B73031"/>
    <w:rsid w:val="00B82A40"/>
    <w:rsid w:val="00B910D3"/>
    <w:rsid w:val="00B91AA1"/>
    <w:rsid w:val="00B96C53"/>
    <w:rsid w:val="00B9732E"/>
    <w:rsid w:val="00BA56FA"/>
    <w:rsid w:val="00BB2AB3"/>
    <w:rsid w:val="00BB4E6C"/>
    <w:rsid w:val="00BB7570"/>
    <w:rsid w:val="00BC053E"/>
    <w:rsid w:val="00BD3257"/>
    <w:rsid w:val="00BD4B6E"/>
    <w:rsid w:val="00BF02D3"/>
    <w:rsid w:val="00BF37EE"/>
    <w:rsid w:val="00BF74CE"/>
    <w:rsid w:val="00C0460D"/>
    <w:rsid w:val="00C06533"/>
    <w:rsid w:val="00C06967"/>
    <w:rsid w:val="00C06D17"/>
    <w:rsid w:val="00C120EC"/>
    <w:rsid w:val="00C23D98"/>
    <w:rsid w:val="00C25CE6"/>
    <w:rsid w:val="00C26DFC"/>
    <w:rsid w:val="00C4475E"/>
    <w:rsid w:val="00C51933"/>
    <w:rsid w:val="00C53D4B"/>
    <w:rsid w:val="00C5494F"/>
    <w:rsid w:val="00C8238F"/>
    <w:rsid w:val="00C85051"/>
    <w:rsid w:val="00C962CA"/>
    <w:rsid w:val="00CA08C5"/>
    <w:rsid w:val="00CA6DC5"/>
    <w:rsid w:val="00CB14A9"/>
    <w:rsid w:val="00CC2751"/>
    <w:rsid w:val="00CC2BF3"/>
    <w:rsid w:val="00CC6FED"/>
    <w:rsid w:val="00CD127D"/>
    <w:rsid w:val="00CD1C41"/>
    <w:rsid w:val="00CD1C93"/>
    <w:rsid w:val="00CD3E3D"/>
    <w:rsid w:val="00CE09B3"/>
    <w:rsid w:val="00CE659E"/>
    <w:rsid w:val="00CF07B9"/>
    <w:rsid w:val="00CF16C1"/>
    <w:rsid w:val="00CF526F"/>
    <w:rsid w:val="00CF6E52"/>
    <w:rsid w:val="00D00961"/>
    <w:rsid w:val="00D070AE"/>
    <w:rsid w:val="00D217C3"/>
    <w:rsid w:val="00D26735"/>
    <w:rsid w:val="00D33BDD"/>
    <w:rsid w:val="00D34905"/>
    <w:rsid w:val="00D35ECC"/>
    <w:rsid w:val="00D50267"/>
    <w:rsid w:val="00D54751"/>
    <w:rsid w:val="00D620DF"/>
    <w:rsid w:val="00D6358B"/>
    <w:rsid w:val="00D636CA"/>
    <w:rsid w:val="00D6696D"/>
    <w:rsid w:val="00D72268"/>
    <w:rsid w:val="00D77372"/>
    <w:rsid w:val="00D94029"/>
    <w:rsid w:val="00D973D3"/>
    <w:rsid w:val="00DA7110"/>
    <w:rsid w:val="00DB3A19"/>
    <w:rsid w:val="00DB64C0"/>
    <w:rsid w:val="00DC0D4B"/>
    <w:rsid w:val="00DC1849"/>
    <w:rsid w:val="00DC3928"/>
    <w:rsid w:val="00DC3CB6"/>
    <w:rsid w:val="00DD0C31"/>
    <w:rsid w:val="00DD5EA8"/>
    <w:rsid w:val="00DE1D48"/>
    <w:rsid w:val="00DE26B6"/>
    <w:rsid w:val="00DE2E9E"/>
    <w:rsid w:val="00DE775A"/>
    <w:rsid w:val="00DF3A5B"/>
    <w:rsid w:val="00DF46C1"/>
    <w:rsid w:val="00E01179"/>
    <w:rsid w:val="00E12A21"/>
    <w:rsid w:val="00E54DA1"/>
    <w:rsid w:val="00E5632E"/>
    <w:rsid w:val="00E90552"/>
    <w:rsid w:val="00EA0962"/>
    <w:rsid w:val="00EA268C"/>
    <w:rsid w:val="00EB5FDB"/>
    <w:rsid w:val="00EE1563"/>
    <w:rsid w:val="00EF2254"/>
    <w:rsid w:val="00EF6751"/>
    <w:rsid w:val="00F0793C"/>
    <w:rsid w:val="00F100F5"/>
    <w:rsid w:val="00F13FB1"/>
    <w:rsid w:val="00F145AE"/>
    <w:rsid w:val="00F14EB0"/>
    <w:rsid w:val="00F262EC"/>
    <w:rsid w:val="00F41416"/>
    <w:rsid w:val="00F417A6"/>
    <w:rsid w:val="00F47755"/>
    <w:rsid w:val="00F6223A"/>
    <w:rsid w:val="00F722B9"/>
    <w:rsid w:val="00F74926"/>
    <w:rsid w:val="00F851C9"/>
    <w:rsid w:val="00F86411"/>
    <w:rsid w:val="00F96500"/>
    <w:rsid w:val="00F974C4"/>
    <w:rsid w:val="00FB6206"/>
    <w:rsid w:val="00FB7D8C"/>
    <w:rsid w:val="00FC1207"/>
    <w:rsid w:val="00FC3CDC"/>
    <w:rsid w:val="00FC6D91"/>
    <w:rsid w:val="00FD62DE"/>
    <w:rsid w:val="00FF2A53"/>
    <w:rsid w:val="00FF5436"/>
    <w:rsid w:val="36B61BF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D3029A-3069-4635-89B8-041076D87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link w:val="10"/>
    <w:uiPriority w:val="9"/>
    <w:qFormat/>
    <w:pPr>
      <w:spacing w:before="100" w:beforeAutospacing="1" w:after="100" w:afterAutospacing="1" w:line="240" w:lineRule="auto"/>
      <w:jc w:val="center"/>
      <w:outlineLvl w:val="0"/>
    </w:pPr>
    <w:rPr>
      <w:rFonts w:ascii="Times New Roman" w:eastAsia="Times New Roman" w:hAnsi="Times New Roman" w:cs="Times New Roman"/>
      <w:b/>
      <w:bCs/>
      <w:kern w:val="36"/>
      <w:sz w:val="26"/>
      <w:lang w:eastAsia="ru-RU"/>
    </w:rPr>
  </w:style>
  <w:style w:type="paragraph" w:styleId="2">
    <w:name w:val="heading 2"/>
    <w:basedOn w:val="a"/>
    <w:next w:val="a"/>
    <w:link w:val="20"/>
    <w:uiPriority w:val="9"/>
    <w:qFormat/>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pPr>
      <w:spacing w:before="100" w:beforeAutospacing="1" w:after="100" w:afterAutospacing="1" w:line="240" w:lineRule="auto"/>
      <w:jc w:val="center"/>
      <w:outlineLvl w:val="2"/>
    </w:pPr>
    <w:rPr>
      <w:rFonts w:ascii="Times New Roman" w:eastAsia="Times New Roman" w:hAnsi="Times New Roman" w:cs="Times New Roman"/>
      <w:b/>
      <w:bCs/>
      <w:sz w:val="26"/>
      <w:szCs w:val="32"/>
      <w:lang w:eastAsia="ru-RU"/>
    </w:rPr>
  </w:style>
  <w:style w:type="paragraph" w:styleId="4">
    <w:name w:val="heading 4"/>
    <w:basedOn w:val="a"/>
    <w:next w:val="a"/>
    <w:link w:val="40"/>
    <w:uiPriority w:val="9"/>
    <w:unhideWhenUsed/>
    <w:qFormat/>
    <w:pPr>
      <w:keepNext/>
      <w:keepLines/>
      <w:spacing w:before="40" w:after="0"/>
      <w:jc w:val="right"/>
      <w:outlineLvl w:val="3"/>
    </w:pPr>
    <w:rPr>
      <w:rFonts w:ascii="Times New Roman" w:eastAsiaTheme="majorEastAsia" w:hAnsi="Times New Roman" w:cstheme="majorBidi"/>
      <w:i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uiPriority w:val="99"/>
    <w:unhideWhenUsed/>
    <w:qFormat/>
    <w:rPr>
      <w:color w:val="800080"/>
      <w:u w:val="single"/>
    </w:rPr>
  </w:style>
  <w:style w:type="character" w:styleId="a4">
    <w:name w:val="annotation reference"/>
    <w:uiPriority w:val="99"/>
    <w:semiHidden/>
    <w:unhideWhenUsed/>
    <w:qFormat/>
    <w:rPr>
      <w:sz w:val="16"/>
      <w:szCs w:val="16"/>
    </w:rPr>
  </w:style>
  <w:style w:type="character" w:styleId="a5">
    <w:name w:val="Hyperlink"/>
    <w:uiPriority w:val="99"/>
    <w:unhideWhenUsed/>
    <w:qFormat/>
    <w:rPr>
      <w:color w:val="0000FF"/>
      <w:u w:val="single"/>
    </w:rPr>
  </w:style>
  <w:style w:type="character" w:styleId="a6">
    <w:name w:val="page number"/>
    <w:basedOn w:val="a0"/>
    <w:qFormat/>
  </w:style>
  <w:style w:type="character" w:styleId="a7">
    <w:name w:val="Strong"/>
    <w:uiPriority w:val="22"/>
    <w:qFormat/>
    <w:rPr>
      <w:b/>
      <w:bCs/>
    </w:rPr>
  </w:style>
  <w:style w:type="paragraph" w:styleId="a8">
    <w:name w:val="Balloon Text"/>
    <w:basedOn w:val="a"/>
    <w:link w:val="a9"/>
    <w:uiPriority w:val="99"/>
    <w:unhideWhenUsed/>
    <w:qFormat/>
    <w:pPr>
      <w:spacing w:after="0" w:line="240" w:lineRule="auto"/>
    </w:pPr>
    <w:rPr>
      <w:rFonts w:ascii="Tahoma" w:eastAsia="Times New Roman" w:hAnsi="Tahoma" w:cs="Tahoma"/>
      <w:sz w:val="16"/>
      <w:szCs w:val="16"/>
      <w:lang w:eastAsia="ru-RU"/>
    </w:rPr>
  </w:style>
  <w:style w:type="paragraph" w:styleId="aa">
    <w:name w:val="annotation text"/>
    <w:basedOn w:val="a"/>
    <w:link w:val="ab"/>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qFormat/>
    <w:rPr>
      <w:b/>
      <w:bCs/>
    </w:rPr>
  </w:style>
  <w:style w:type="paragraph" w:styleId="ae">
    <w:name w:val="Document Map"/>
    <w:basedOn w:val="a"/>
    <w:link w:val="af"/>
    <w:semiHidden/>
    <w:pPr>
      <w:shd w:val="clear" w:color="auto" w:fill="000080"/>
      <w:spacing w:after="0" w:line="240" w:lineRule="auto"/>
    </w:pPr>
    <w:rPr>
      <w:rFonts w:ascii="Tahoma" w:eastAsia="Times New Roman" w:hAnsi="Tahoma" w:cs="Tahoma"/>
      <w:sz w:val="20"/>
      <w:szCs w:val="20"/>
      <w:lang w:eastAsia="ru-RU"/>
    </w:rPr>
  </w:style>
  <w:style w:type="paragraph" w:styleId="af0">
    <w:name w:val="header"/>
    <w:basedOn w:val="a"/>
    <w:link w:val="af1"/>
    <w:uiPriority w:val="99"/>
    <w:unhideWhenUsed/>
    <w:qFormat/>
    <w:pPr>
      <w:tabs>
        <w:tab w:val="center" w:pos="4677"/>
        <w:tab w:val="right" w:pos="9355"/>
      </w:tabs>
      <w:spacing w:after="0" w:line="240" w:lineRule="auto"/>
    </w:pPr>
  </w:style>
  <w:style w:type="paragraph" w:styleId="af2">
    <w:name w:val="Body Text"/>
    <w:basedOn w:val="a"/>
    <w:link w:val="af3"/>
    <w:pPr>
      <w:spacing w:before="100" w:beforeAutospacing="1" w:after="120" w:afterAutospacing="1" w:line="240" w:lineRule="auto"/>
    </w:pPr>
    <w:rPr>
      <w:rFonts w:ascii="Times New Roman" w:eastAsia="Times New Roman" w:hAnsi="Times New Roman" w:cs="Times New Roman"/>
      <w:sz w:val="20"/>
      <w:szCs w:val="20"/>
      <w:lang w:eastAsia="ru-RU"/>
    </w:rPr>
  </w:style>
  <w:style w:type="paragraph" w:styleId="31">
    <w:name w:val="toc 3"/>
    <w:basedOn w:val="a"/>
    <w:next w:val="a"/>
    <w:autoRedefine/>
    <w:uiPriority w:val="39"/>
    <w:unhideWhenUsed/>
    <w:pPr>
      <w:spacing w:after="100"/>
      <w:ind w:left="440"/>
    </w:pPr>
  </w:style>
  <w:style w:type="paragraph" w:styleId="af4">
    <w:name w:val="Title"/>
    <w:basedOn w:val="a"/>
    <w:link w:val="af5"/>
    <w:qFormat/>
    <w:pPr>
      <w:spacing w:after="0" w:line="240" w:lineRule="auto"/>
      <w:jc w:val="center"/>
    </w:pPr>
    <w:rPr>
      <w:rFonts w:ascii="Times New Roman" w:eastAsia="Times New Roman" w:hAnsi="Times New Roman" w:cs="Times New Roman"/>
      <w:sz w:val="32"/>
      <w:szCs w:val="20"/>
      <w:lang w:eastAsia="ru-RU"/>
    </w:rPr>
  </w:style>
  <w:style w:type="paragraph" w:styleId="af6">
    <w:name w:val="footer"/>
    <w:basedOn w:val="a"/>
    <w:link w:val="af7"/>
    <w:uiPriority w:val="99"/>
    <w:unhideWhenUsed/>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8">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lang w:eastAsia="ru-RU"/>
    </w:rPr>
  </w:style>
  <w:style w:type="paragraph" w:styleId="af9">
    <w:name w:val="Subtitle"/>
    <w:basedOn w:val="a"/>
    <w:next w:val="a"/>
    <w:link w:val="afa"/>
    <w:uiPriority w:val="11"/>
    <w:qFormat/>
    <w:rPr>
      <w:rFonts w:eastAsiaTheme="minorEastAsia"/>
      <w:color w:val="595959" w:themeColor="text1" w:themeTint="A6"/>
      <w:spacing w:val="15"/>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table" w:styleId="afb">
    <w:name w:val="Table Grid"/>
    <w:basedOn w:val="a1"/>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Нижний колонтитул Знак"/>
    <w:basedOn w:val="a0"/>
    <w:link w:val="af6"/>
    <w:uiPriority w:val="99"/>
    <w:qFormat/>
    <w:rPr>
      <w:rFonts w:ascii="Times New Roman" w:eastAsia="Times New Roman" w:hAnsi="Times New Roman" w:cs="Times New Roman"/>
      <w:sz w:val="24"/>
      <w:szCs w:val="24"/>
      <w:lang w:eastAsia="ru-RU"/>
    </w:rPr>
  </w:style>
  <w:style w:type="paragraph" w:customStyle="1" w:styleId="afc">
    <w:name w:val="Знак Знак Знак Знак Знак Знак Знак Знак Знак Знак"/>
    <w:basedOn w:val="a"/>
    <w:qFormat/>
    <w:pPr>
      <w:spacing w:line="240" w:lineRule="exact"/>
    </w:pPr>
    <w:rPr>
      <w:rFonts w:ascii="Verdana" w:eastAsia="Times New Roman" w:hAnsi="Verdana" w:cs="Times New Roman"/>
      <w:sz w:val="20"/>
      <w:szCs w:val="20"/>
      <w:lang w:val="en-US"/>
    </w:rPr>
  </w:style>
  <w:style w:type="character" w:customStyle="1" w:styleId="af1">
    <w:name w:val="Верхний колонтитул Знак"/>
    <w:basedOn w:val="a0"/>
    <w:link w:val="af0"/>
    <w:uiPriority w:val="99"/>
    <w:qFormat/>
  </w:style>
  <w:style w:type="paragraph" w:styleId="afd">
    <w:name w:val="List Paragraph"/>
    <w:basedOn w:val="a"/>
    <w:uiPriority w:val="34"/>
    <w:qFormat/>
    <w:pPr>
      <w:ind w:left="720"/>
      <w:contextualSpacing/>
    </w:pPr>
  </w:style>
  <w:style w:type="character" w:customStyle="1" w:styleId="10">
    <w:name w:val="Заголовок 1 Знак"/>
    <w:basedOn w:val="a0"/>
    <w:link w:val="1"/>
    <w:uiPriority w:val="9"/>
    <w:qFormat/>
    <w:rPr>
      <w:rFonts w:ascii="Times New Roman" w:eastAsia="Times New Roman" w:hAnsi="Times New Roman" w:cs="Times New Roman"/>
      <w:b/>
      <w:bCs/>
      <w:kern w:val="36"/>
      <w:sz w:val="26"/>
      <w:lang w:eastAsia="ru-RU"/>
    </w:rPr>
  </w:style>
  <w:style w:type="character" w:customStyle="1" w:styleId="20">
    <w:name w:val="Заголовок 2 Знак"/>
    <w:basedOn w:val="a0"/>
    <w:link w:val="2"/>
    <w:uiPriority w:val="9"/>
    <w:qFormat/>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qFormat/>
    <w:rPr>
      <w:rFonts w:ascii="Times New Roman" w:eastAsia="Times New Roman" w:hAnsi="Times New Roman" w:cs="Times New Roman"/>
      <w:b/>
      <w:bCs/>
      <w:sz w:val="26"/>
      <w:szCs w:val="32"/>
      <w:lang w:eastAsia="ru-RU"/>
    </w:rPr>
  </w:style>
  <w:style w:type="character" w:customStyle="1" w:styleId="HTML0">
    <w:name w:val="Стандартный HTML Знак"/>
    <w:basedOn w:val="a0"/>
    <w:link w:val="HTML"/>
    <w:uiPriority w:val="99"/>
    <w:qFormat/>
    <w:rPr>
      <w:rFonts w:ascii="Times New Roman" w:eastAsia="Times New Roman" w:hAnsi="Times New Roman" w:cs="Times New Roman"/>
      <w:lang w:eastAsia="ru-RU"/>
    </w:rPr>
  </w:style>
  <w:style w:type="paragraph" w:customStyle="1" w:styleId="yrsh">
    <w:name w:val="yrsh"/>
    <w:basedOn w:val="a"/>
    <w:qFormat/>
    <w:pPr>
      <w:shd w:val="clear" w:color="auto" w:fill="92D050"/>
      <w:spacing w:before="100" w:beforeAutospacing="1" w:after="100" w:afterAutospacing="1" w:line="240" w:lineRule="auto"/>
    </w:pPr>
    <w:rPr>
      <w:rFonts w:ascii="Times New Roman" w:eastAsia="Times New Roman" w:hAnsi="Times New Roman" w:cs="Times New Roman"/>
      <w:lang w:eastAsia="ru-RU"/>
    </w:rPr>
  </w:style>
  <w:style w:type="paragraph" w:customStyle="1" w:styleId="tabtitle">
    <w:name w:val="tabtitle"/>
    <w:basedOn w:val="a"/>
    <w:qFormat/>
    <w:pPr>
      <w:shd w:val="clear" w:color="auto" w:fill="28A0C8"/>
      <w:spacing w:before="100" w:beforeAutospacing="1" w:after="100" w:afterAutospacing="1" w:line="240" w:lineRule="auto"/>
    </w:pPr>
    <w:rPr>
      <w:rFonts w:ascii="Times New Roman" w:eastAsia="Times New Roman" w:hAnsi="Times New Roman" w:cs="Times New Roman"/>
      <w:lang w:eastAsia="ru-RU"/>
    </w:rPr>
  </w:style>
  <w:style w:type="paragraph" w:customStyle="1" w:styleId="header-listtarget">
    <w:name w:val="header-listtarget"/>
    <w:basedOn w:val="a"/>
    <w:qFormat/>
    <w:pPr>
      <w:shd w:val="clear" w:color="auto" w:fill="E66E5A"/>
      <w:spacing w:before="100" w:beforeAutospacing="1" w:after="100" w:afterAutospacing="1" w:line="240" w:lineRule="auto"/>
    </w:pPr>
    <w:rPr>
      <w:rFonts w:ascii="Times New Roman" w:eastAsia="Times New Roman" w:hAnsi="Times New Roman" w:cs="Times New Roman"/>
      <w:lang w:eastAsia="ru-RU"/>
    </w:rPr>
  </w:style>
  <w:style w:type="paragraph" w:customStyle="1" w:styleId="bdall">
    <w:name w:val="bdall"/>
    <w:basedOn w:val="a"/>
    <w:qFormat/>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top">
    <w:name w:val="bdtop"/>
    <w:basedOn w:val="a"/>
    <w:qFormat/>
    <w:pPr>
      <w:pBdr>
        <w:top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left">
    <w:name w:val="bdleft"/>
    <w:basedOn w:val="a"/>
    <w:qFormat/>
    <w:pPr>
      <w:pBdr>
        <w:lef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right">
    <w:name w:val="bdright"/>
    <w:basedOn w:val="a"/>
    <w:qFormat/>
    <w:pPr>
      <w:pBdr>
        <w:righ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bottom">
    <w:name w:val="bdbottom"/>
    <w:basedOn w:val="a"/>
    <w:qFormat/>
    <w:pPr>
      <w:pBdr>
        <w:bottom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headercell">
    <w:name w:val="headercell"/>
    <w:basedOn w:val="a"/>
    <w:qFormat/>
    <w:pPr>
      <w:pBdr>
        <w:bottom w:val="double" w:sz="6" w:space="0" w:color="000000"/>
      </w:pBdr>
      <w:spacing w:before="100" w:beforeAutospacing="1" w:after="100" w:afterAutospacing="1" w:line="240" w:lineRule="auto"/>
    </w:pPr>
    <w:rPr>
      <w:rFonts w:ascii="Times New Roman" w:eastAsia="Times New Roman" w:hAnsi="Times New Roman" w:cs="Times New Roman"/>
      <w:lang w:eastAsia="ru-RU"/>
    </w:rPr>
  </w:style>
  <w:style w:type="character" w:customStyle="1" w:styleId="lspace">
    <w:name w:val="lspace"/>
    <w:qFormat/>
    <w:rPr>
      <w:color w:val="FF9900"/>
    </w:rPr>
  </w:style>
  <w:style w:type="character" w:customStyle="1" w:styleId="small">
    <w:name w:val="small"/>
    <w:qFormat/>
    <w:rPr>
      <w:sz w:val="16"/>
      <w:szCs w:val="16"/>
    </w:rPr>
  </w:style>
  <w:style w:type="character" w:customStyle="1" w:styleId="fill">
    <w:name w:val="fill"/>
    <w:qFormat/>
    <w:rPr>
      <w:b/>
      <w:bCs/>
      <w:i/>
      <w:iCs/>
      <w:color w:val="FF0000"/>
    </w:rPr>
  </w:style>
  <w:style w:type="character" w:customStyle="1" w:styleId="maggd">
    <w:name w:val="maggd"/>
    <w:qFormat/>
    <w:rPr>
      <w:color w:val="006400"/>
    </w:rPr>
  </w:style>
  <w:style w:type="character" w:customStyle="1" w:styleId="magusn">
    <w:name w:val="magusn"/>
    <w:qFormat/>
    <w:rPr>
      <w:color w:val="006666"/>
    </w:rPr>
  </w:style>
  <w:style w:type="character" w:customStyle="1" w:styleId="enp">
    <w:name w:val="enp"/>
    <w:qFormat/>
    <w:rPr>
      <w:color w:val="3C7828"/>
    </w:rPr>
  </w:style>
  <w:style w:type="character" w:customStyle="1" w:styleId="kdkss">
    <w:name w:val="kdkss"/>
    <w:qFormat/>
    <w:rPr>
      <w:color w:val="BE780A"/>
    </w:rPr>
  </w:style>
  <w:style w:type="character" w:customStyle="1" w:styleId="actel">
    <w:name w:val="actel"/>
    <w:qFormat/>
    <w:rPr>
      <w:color w:val="E36C0A"/>
    </w:rPr>
  </w:style>
  <w:style w:type="character" w:customStyle="1" w:styleId="ab">
    <w:name w:val="Текст примечания Знак"/>
    <w:basedOn w:val="a0"/>
    <w:link w:val="aa"/>
    <w:uiPriority w:val="99"/>
    <w:qFormat/>
    <w:rPr>
      <w:rFonts w:ascii="Times New Roman" w:eastAsia="Times New Roman" w:hAnsi="Times New Roman" w:cs="Times New Roman"/>
      <w:sz w:val="20"/>
      <w:szCs w:val="20"/>
      <w:lang w:eastAsia="ru-RU"/>
    </w:rPr>
  </w:style>
  <w:style w:type="character" w:customStyle="1" w:styleId="ad">
    <w:name w:val="Тема примечания Знак"/>
    <w:basedOn w:val="ab"/>
    <w:link w:val="ac"/>
    <w:uiPriority w:val="99"/>
    <w:semiHidden/>
    <w:qFormat/>
    <w:rPr>
      <w:rFonts w:ascii="Times New Roman" w:eastAsia="Times New Roman" w:hAnsi="Times New Roman" w:cs="Times New Roman"/>
      <w:b/>
      <w:bCs/>
      <w:sz w:val="20"/>
      <w:szCs w:val="20"/>
      <w:lang w:eastAsia="ru-RU"/>
    </w:rPr>
  </w:style>
  <w:style w:type="character" w:customStyle="1" w:styleId="a9">
    <w:name w:val="Текст выноски Знак"/>
    <w:basedOn w:val="a0"/>
    <w:link w:val="a8"/>
    <w:uiPriority w:val="99"/>
    <w:qFormat/>
    <w:rPr>
      <w:rFonts w:ascii="Tahoma" w:eastAsia="Times New Roman" w:hAnsi="Tahoma" w:cs="Tahoma"/>
      <w:sz w:val="16"/>
      <w:szCs w:val="16"/>
      <w:lang w:eastAsia="ru-RU"/>
    </w:rPr>
  </w:style>
  <w:style w:type="paragraph" w:customStyle="1" w:styleId="ConsPlusNormal">
    <w:name w:val="ConsPlusNormal"/>
    <w:qFormat/>
    <w:pPr>
      <w:autoSpaceDE w:val="0"/>
      <w:autoSpaceDN w:val="0"/>
      <w:adjustRightInd w:val="0"/>
    </w:pPr>
    <w:rPr>
      <w:rFonts w:ascii="Times New Roman" w:eastAsia="Times New Roman" w:hAnsi="Times New Roman" w:cs="Times New Roman"/>
      <w:sz w:val="22"/>
      <w:szCs w:val="22"/>
    </w:rPr>
  </w:style>
  <w:style w:type="character" w:customStyle="1" w:styleId="af5">
    <w:name w:val="Заголовок Знак"/>
    <w:basedOn w:val="a0"/>
    <w:link w:val="af4"/>
    <w:qFormat/>
    <w:rPr>
      <w:rFonts w:ascii="Times New Roman" w:eastAsia="Times New Roman" w:hAnsi="Times New Roman" w:cs="Times New Roman"/>
      <w:sz w:val="32"/>
      <w:szCs w:val="20"/>
      <w:lang w:eastAsia="ru-RU"/>
    </w:rPr>
  </w:style>
  <w:style w:type="character" w:customStyle="1" w:styleId="incut-head-control">
    <w:name w:val="incut-head-control"/>
    <w:basedOn w:val="a0"/>
    <w:qFormat/>
  </w:style>
  <w:style w:type="character" w:customStyle="1" w:styleId="incut-head-sub">
    <w:name w:val="incut-head-sub"/>
    <w:basedOn w:val="a0"/>
    <w:qFormat/>
  </w:style>
  <w:style w:type="character" w:customStyle="1" w:styleId="sfwc">
    <w:name w:val="sfwc"/>
    <w:basedOn w:val="a0"/>
  </w:style>
  <w:style w:type="character" w:customStyle="1" w:styleId="apple-converted-space">
    <w:name w:val="apple-converted-space"/>
    <w:basedOn w:val="a0"/>
  </w:style>
  <w:style w:type="paragraph" w:customStyle="1" w:styleId="consplusnormal0">
    <w:name w:val="consplusnormal"/>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pPr>
      <w:autoSpaceDE w:val="0"/>
      <w:autoSpaceDN w:val="0"/>
      <w:adjustRightInd w:val="0"/>
    </w:pPr>
    <w:rPr>
      <w:rFonts w:ascii="Courier New" w:eastAsia="Times New Roman" w:hAnsi="Courier New" w:cs="Courier New"/>
    </w:rPr>
  </w:style>
  <w:style w:type="paragraph" w:customStyle="1" w:styleId="11">
    <w:name w:val="Абзац списка1"/>
    <w:basedOn w:val="a"/>
    <w:qFormat/>
    <w:pPr>
      <w:spacing w:after="200" w:line="276" w:lineRule="auto"/>
      <w:ind w:left="720"/>
      <w:contextualSpacing/>
    </w:pPr>
    <w:rPr>
      <w:rFonts w:ascii="Calibri" w:eastAsia="MS Mincho" w:hAnsi="Calibri" w:cs="Times New Roman"/>
      <w:lang w:eastAsia="ja-JP"/>
    </w:rPr>
  </w:style>
  <w:style w:type="paragraph" w:customStyle="1" w:styleId="12">
    <w:name w:val="Обычный1"/>
    <w:rPr>
      <w:rFonts w:ascii="Arial" w:eastAsia="Times New Roman" w:hAnsi="Arial" w:cs="Times New Roman"/>
      <w:snapToGrid w:val="0"/>
      <w:sz w:val="18"/>
    </w:rPr>
  </w:style>
  <w:style w:type="paragraph" w:customStyle="1" w:styleId="ConsPlusCell">
    <w:name w:val="ConsPlusCell"/>
    <w:pPr>
      <w:widowControl w:val="0"/>
      <w:autoSpaceDE w:val="0"/>
      <w:autoSpaceDN w:val="0"/>
      <w:adjustRightInd w:val="0"/>
    </w:pPr>
    <w:rPr>
      <w:rFonts w:ascii="Arial" w:eastAsia="Times New Roman" w:hAnsi="Arial" w:cs="Arial"/>
    </w:rPr>
  </w:style>
  <w:style w:type="character" w:customStyle="1" w:styleId="af3">
    <w:name w:val="Основной текст Знак"/>
    <w:basedOn w:val="a0"/>
    <w:link w:val="af2"/>
    <w:rPr>
      <w:rFonts w:ascii="Times New Roman" w:eastAsia="Times New Roman" w:hAnsi="Times New Roman" w:cs="Times New Roman"/>
      <w:sz w:val="20"/>
      <w:szCs w:val="20"/>
      <w:lang w:eastAsia="ru-RU"/>
    </w:rPr>
  </w:style>
  <w:style w:type="character" w:customStyle="1" w:styleId="af">
    <w:name w:val="Схема документа Знак"/>
    <w:basedOn w:val="a0"/>
    <w:link w:val="ae"/>
    <w:semiHidden/>
    <w:rPr>
      <w:rFonts w:ascii="Tahoma" w:eastAsia="Times New Roman" w:hAnsi="Tahoma" w:cs="Tahoma"/>
      <w:sz w:val="20"/>
      <w:szCs w:val="20"/>
      <w:shd w:val="clear" w:color="auto" w:fill="000080"/>
      <w:lang w:eastAsia="ru-RU"/>
    </w:rPr>
  </w:style>
  <w:style w:type="paragraph" w:customStyle="1" w:styleId="contentblock">
    <w:name w:val="content_block"/>
    <w:basedOn w:val="a"/>
    <w:pPr>
      <w:spacing w:before="100" w:beforeAutospacing="1" w:after="100" w:afterAutospacing="1" w:line="240" w:lineRule="auto"/>
      <w:ind w:right="357"/>
    </w:pPr>
    <w:rPr>
      <w:rFonts w:ascii="Times New Roman" w:eastAsia="Times New Roman" w:hAnsi="Times New Roman" w:cs="Times New Roman"/>
      <w:sz w:val="24"/>
      <w:szCs w:val="24"/>
      <w:lang w:eastAsia="ru-RU"/>
    </w:rPr>
  </w:style>
  <w:style w:type="paragraph" w:customStyle="1" w:styleId="references">
    <w:name w:val="references"/>
    <w:basedOn w:val="a"/>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ontent">
    <w:name w:val="content"/>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references">
    <w:name w:val="doc__references"/>
    <w:rPr>
      <w:vanish/>
    </w:rPr>
  </w:style>
  <w:style w:type="character" w:customStyle="1" w:styleId="incut-head-control1">
    <w:name w:val="incut-head-control1"/>
    <w:rPr>
      <w:b/>
      <w:bCs/>
    </w:rPr>
  </w:style>
  <w:style w:type="paragraph" w:customStyle="1" w:styleId="content1">
    <w:name w:val="content1"/>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2">
    <w:name w:val="incut-head-control2"/>
    <w:rPr>
      <w:b/>
      <w:bCs/>
    </w:rPr>
  </w:style>
  <w:style w:type="paragraph" w:customStyle="1" w:styleId="content2">
    <w:name w:val="content2"/>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3">
    <w:name w:val="incut-head-control3"/>
    <w:rPr>
      <w:b/>
      <w:bCs/>
    </w:rPr>
  </w:style>
  <w:style w:type="paragraph" w:customStyle="1" w:styleId="content3">
    <w:name w:val="content3"/>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4">
    <w:name w:val="incut-head-control4"/>
    <w:rPr>
      <w:b/>
      <w:bCs/>
    </w:rPr>
  </w:style>
  <w:style w:type="paragraph" w:customStyle="1" w:styleId="content4">
    <w:name w:val="content4"/>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5">
    <w:name w:val="incut-head-control5"/>
    <w:rPr>
      <w:b/>
      <w:bCs/>
    </w:rPr>
  </w:style>
  <w:style w:type="paragraph" w:customStyle="1" w:styleId="content5">
    <w:name w:val="content5"/>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6">
    <w:name w:val="incut-head-control6"/>
    <w:rPr>
      <w:b/>
      <w:bCs/>
    </w:rPr>
  </w:style>
  <w:style w:type="paragraph" w:customStyle="1" w:styleId="content6">
    <w:name w:val="content6"/>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7">
    <w:name w:val="incut-head-control7"/>
    <w:rPr>
      <w:b/>
      <w:bCs/>
    </w:rPr>
  </w:style>
  <w:style w:type="paragraph" w:customStyle="1" w:styleId="content7">
    <w:name w:val="content7"/>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8">
    <w:name w:val="incut-head-control8"/>
    <w:rPr>
      <w:b/>
      <w:bCs/>
    </w:rPr>
  </w:style>
  <w:style w:type="paragraph" w:customStyle="1" w:styleId="content8">
    <w:name w:val="content8"/>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9">
    <w:name w:val="incut-head-control9"/>
    <w:rPr>
      <w:b/>
      <w:bCs/>
    </w:rPr>
  </w:style>
  <w:style w:type="paragraph" w:customStyle="1" w:styleId="content9">
    <w:name w:val="content9"/>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0">
    <w:name w:val="incut-head-control10"/>
    <w:rPr>
      <w:b/>
      <w:bCs/>
    </w:rPr>
  </w:style>
  <w:style w:type="paragraph" w:customStyle="1" w:styleId="content10">
    <w:name w:val="content10"/>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1">
    <w:name w:val="incut-head-control11"/>
    <w:rPr>
      <w:b/>
      <w:bCs/>
    </w:rPr>
  </w:style>
  <w:style w:type="paragraph" w:customStyle="1" w:styleId="content11">
    <w:name w:val="content11"/>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2">
    <w:name w:val="incut-head-control12"/>
    <w:rPr>
      <w:b/>
      <w:bCs/>
    </w:rPr>
  </w:style>
  <w:style w:type="paragraph" w:customStyle="1" w:styleId="content12">
    <w:name w:val="content12"/>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3">
    <w:name w:val="incut-head-control13"/>
    <w:rPr>
      <w:b/>
      <w:bCs/>
    </w:rPr>
  </w:style>
  <w:style w:type="paragraph" w:customStyle="1" w:styleId="content13">
    <w:name w:val="content13"/>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4">
    <w:name w:val="incut-head-control14"/>
    <w:rPr>
      <w:b/>
      <w:bCs/>
    </w:rPr>
  </w:style>
  <w:style w:type="paragraph" w:customStyle="1" w:styleId="content14">
    <w:name w:val="content14"/>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head-control15">
    <w:name w:val="incut-head-control15"/>
    <w:rPr>
      <w:b/>
      <w:bCs/>
    </w:rPr>
  </w:style>
  <w:style w:type="paragraph" w:customStyle="1" w:styleId="content15">
    <w:name w:val="content15"/>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storno">
    <w:name w:val="storno"/>
    <w:rPr>
      <w:bdr w:val="single" w:sz="6" w:space="0" w:color="000000"/>
    </w:rPr>
  </w:style>
  <w:style w:type="character" w:customStyle="1" w:styleId="incut-head-control16">
    <w:name w:val="incut-head-control16"/>
    <w:rPr>
      <w:b/>
      <w:bCs/>
    </w:rPr>
  </w:style>
  <w:style w:type="paragraph" w:customStyle="1" w:styleId="content16">
    <w:name w:val="content16"/>
    <w:basedOn w:val="a"/>
    <w:pPr>
      <w:spacing w:before="100" w:beforeAutospacing="1" w:after="100" w:afterAutospacing="1" w:line="240" w:lineRule="auto"/>
    </w:pPr>
    <w:rPr>
      <w:rFonts w:ascii="Times New Roman" w:eastAsia="Times New Roman" w:hAnsi="Times New Roman" w:cs="Times New Roman"/>
      <w:sz w:val="21"/>
      <w:szCs w:val="21"/>
      <w:lang w:eastAsia="ru-RU"/>
    </w:rPr>
  </w:style>
  <w:style w:type="character" w:customStyle="1" w:styleId="incut-button">
    <w:name w:val="incut-button"/>
    <w:basedOn w:val="a0"/>
  </w:style>
  <w:style w:type="character" w:customStyle="1" w:styleId="incut-head-prefix">
    <w:name w:val="incut-head-prefix"/>
    <w:basedOn w:val="a0"/>
  </w:style>
  <w:style w:type="character" w:customStyle="1" w:styleId="5">
    <w:name w:val="Знак Знак5"/>
    <w:semiHidden/>
    <w:locked/>
    <w:rPr>
      <w:sz w:val="22"/>
      <w:szCs w:val="22"/>
      <w:lang w:val="ru-RU" w:eastAsia="ru-RU" w:bidi="ar-SA"/>
    </w:rPr>
  </w:style>
  <w:style w:type="paragraph" w:customStyle="1" w:styleId="13">
    <w:name w:val="Знак Знак Знак Знак Знак Знак Знак Знак Знак Знак1"/>
    <w:basedOn w:val="a"/>
    <w:pPr>
      <w:spacing w:line="240" w:lineRule="exact"/>
    </w:pPr>
    <w:rPr>
      <w:rFonts w:ascii="Verdana" w:eastAsia="Times New Roman" w:hAnsi="Verdana" w:cs="Times New Roman"/>
      <w:sz w:val="20"/>
      <w:szCs w:val="20"/>
      <w:lang w:val="en-US"/>
    </w:rPr>
  </w:style>
  <w:style w:type="paragraph" w:customStyle="1" w:styleId="msonormal0">
    <w:name w:val="msonormal"/>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in">
    <w:name w:val="btn__in"/>
  </w:style>
  <w:style w:type="character" w:customStyle="1" w:styleId="pubflexible">
    <w:name w:val="pub__flexible"/>
  </w:style>
  <w:style w:type="paragraph" w:customStyle="1" w:styleId="z-1">
    <w:name w:val="z-Начало формы1"/>
    <w:basedOn w:val="a"/>
    <w:next w:val="a"/>
    <w:link w:val="z-"/>
    <w:uiPriority w:val="99"/>
    <w:unhideWhenUse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
    <w:name w:val="z-Начало формы Знак"/>
    <w:basedOn w:val="a0"/>
    <w:link w:val="z-1"/>
    <w:uiPriority w:val="99"/>
    <w:rPr>
      <w:rFonts w:ascii="Arial" w:eastAsia="Times New Roman" w:hAnsi="Arial" w:cs="Arial"/>
      <w:vanish/>
      <w:sz w:val="16"/>
      <w:szCs w:val="16"/>
      <w:lang w:eastAsia="ru-RU"/>
    </w:rPr>
  </w:style>
  <w:style w:type="paragraph" w:customStyle="1" w:styleId="z-10">
    <w:name w:val="z-Конец формы1"/>
    <w:basedOn w:val="a"/>
    <w:next w:val="a"/>
    <w:link w:val="z-0"/>
    <w:uiPriority w:val="99"/>
    <w:unhideWhenUse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0"/>
    <w:link w:val="z-10"/>
    <w:uiPriority w:val="99"/>
    <w:rPr>
      <w:rFonts w:ascii="Arial" w:eastAsia="Times New Roman" w:hAnsi="Arial" w:cs="Arial"/>
      <w:vanish/>
      <w:sz w:val="16"/>
      <w:szCs w:val="16"/>
      <w:lang w:eastAsia="ru-RU"/>
    </w:rPr>
  </w:style>
  <w:style w:type="character" w:customStyle="1" w:styleId="attach-text">
    <w:name w:val="attach-text"/>
  </w:style>
  <w:style w:type="character" w:customStyle="1" w:styleId="chat-messagedate">
    <w:name w:val="chat-message__date"/>
  </w:style>
  <w:style w:type="character" w:customStyle="1" w:styleId="copyrighttext">
    <w:name w:val="copyright__text"/>
  </w:style>
  <w:style w:type="character" w:customStyle="1" w:styleId="afa">
    <w:name w:val="Подзаголовок Знак"/>
    <w:basedOn w:val="a0"/>
    <w:link w:val="af9"/>
    <w:uiPriority w:val="11"/>
    <w:rPr>
      <w:rFonts w:eastAsiaTheme="minorEastAsia"/>
      <w:color w:val="595959" w:themeColor="text1" w:themeTint="A6"/>
      <w:spacing w:val="15"/>
    </w:rPr>
  </w:style>
  <w:style w:type="character" w:customStyle="1" w:styleId="40">
    <w:name w:val="Заголовок 4 Знак"/>
    <w:basedOn w:val="a0"/>
    <w:link w:val="4"/>
    <w:uiPriority w:val="9"/>
    <w:rPr>
      <w:rFonts w:ascii="Times New Roman" w:eastAsiaTheme="majorEastAsia" w:hAnsi="Times New Roman" w:cstheme="majorBidi"/>
      <w:iCs/>
      <w:sz w:val="26"/>
    </w:rPr>
  </w:style>
  <w:style w:type="paragraph" w:customStyle="1" w:styleId="14">
    <w:name w:val="Нижний колонтитул1"/>
    <w:basedOn w:val="a"/>
    <w:pPr>
      <w:spacing w:before="750" w:after="0" w:line="240" w:lineRule="auto"/>
      <w:jc w:val="both"/>
    </w:pPr>
    <w:rPr>
      <w:rFonts w:ascii="Arial" w:eastAsia="Times New Roman" w:hAnsi="Arial" w:cs="Arial"/>
      <w:sz w:val="20"/>
      <w:szCs w:val="20"/>
      <w:lang w:eastAsia="ru-RU"/>
    </w:rPr>
  </w:style>
  <w:style w:type="paragraph" w:customStyle="1" w:styleId="align-center">
    <w:name w:val="align-center"/>
    <w:basedOn w:val="a"/>
    <w:pPr>
      <w:spacing w:after="223" w:line="240" w:lineRule="auto"/>
      <w:jc w:val="center"/>
    </w:pPr>
    <w:rPr>
      <w:rFonts w:ascii="Times New Roman" w:eastAsia="Times New Roman" w:hAnsi="Times New Roman" w:cs="Times New Roman"/>
      <w:sz w:val="24"/>
      <w:szCs w:val="24"/>
      <w:lang w:eastAsia="ru-RU"/>
    </w:rPr>
  </w:style>
  <w:style w:type="paragraph" w:customStyle="1" w:styleId="align-right">
    <w:name w:val="align-right"/>
    <w:basedOn w:val="a"/>
    <w:pPr>
      <w:spacing w:after="223" w:line="240" w:lineRule="auto"/>
      <w:jc w:val="right"/>
    </w:pPr>
    <w:rPr>
      <w:rFonts w:ascii="Times New Roman" w:eastAsia="Times New Roman" w:hAnsi="Times New Roman" w:cs="Times New Roman"/>
      <w:sz w:val="24"/>
      <w:szCs w:val="24"/>
      <w:lang w:eastAsia="ru-RU"/>
    </w:rPr>
  </w:style>
  <w:style w:type="paragraph" w:customStyle="1" w:styleId="align-left">
    <w:name w:val="align-left"/>
    <w:basedOn w:val="a"/>
    <w:pPr>
      <w:spacing w:after="223" w:line="240" w:lineRule="auto"/>
    </w:pPr>
    <w:rPr>
      <w:rFonts w:ascii="Times New Roman" w:eastAsia="Times New Roman" w:hAnsi="Times New Roman" w:cs="Times New Roman"/>
      <w:sz w:val="24"/>
      <w:szCs w:val="24"/>
      <w:lang w:eastAsia="ru-RU"/>
    </w:rPr>
  </w:style>
  <w:style w:type="paragraph" w:customStyle="1" w:styleId="doc-parttypetitle">
    <w:name w:val="doc-part_type_title"/>
    <w:basedOn w:val="a"/>
    <w:pPr>
      <w:pBdr>
        <w:bottom w:val="single" w:sz="6" w:space="29" w:color="E5E5E5"/>
      </w:pBdr>
      <w:spacing w:after="195" w:line="240" w:lineRule="auto"/>
      <w:jc w:val="both"/>
    </w:pPr>
    <w:rPr>
      <w:rFonts w:ascii="Times New Roman" w:eastAsia="Times New Roman" w:hAnsi="Times New Roman" w:cs="Times New Roman"/>
      <w:sz w:val="24"/>
      <w:szCs w:val="24"/>
      <w:lang w:eastAsia="ru-RU"/>
    </w:rPr>
  </w:style>
  <w:style w:type="paragraph" w:customStyle="1" w:styleId="docprops">
    <w:name w:val="doc__props"/>
    <w:basedOn w:val="a"/>
    <w:pPr>
      <w:spacing w:after="223" w:line="240" w:lineRule="auto"/>
      <w:jc w:val="both"/>
    </w:pPr>
    <w:rPr>
      <w:rFonts w:ascii="Helvetica" w:eastAsia="Times New Roman" w:hAnsi="Helvetica" w:cs="Helvetica"/>
      <w:sz w:val="20"/>
      <w:szCs w:val="20"/>
      <w:lang w:eastAsia="ru-RU"/>
    </w:rPr>
  </w:style>
  <w:style w:type="paragraph" w:customStyle="1" w:styleId="doctype">
    <w:name w:val="doc__type"/>
    <w:basedOn w:val="a"/>
    <w:pPr>
      <w:spacing w:before="96" w:after="120" w:line="240" w:lineRule="auto"/>
      <w:jc w:val="both"/>
    </w:pPr>
    <w:rPr>
      <w:rFonts w:ascii="Helvetica" w:eastAsia="Times New Roman" w:hAnsi="Helvetica" w:cs="Helvetica"/>
      <w:caps/>
      <w:spacing w:val="15"/>
      <w:sz w:val="15"/>
      <w:szCs w:val="15"/>
      <w:lang w:eastAsia="ru-RU"/>
    </w:rPr>
  </w:style>
  <w:style w:type="paragraph" w:customStyle="1" w:styleId="docpart">
    <w:name w:val="doc__part"/>
    <w:basedOn w:val="a"/>
    <w:pPr>
      <w:spacing w:before="1228" w:after="997" w:line="240" w:lineRule="auto"/>
      <w:jc w:val="both"/>
    </w:pPr>
    <w:rPr>
      <w:rFonts w:ascii="Georgia" w:eastAsia="Times New Roman" w:hAnsi="Georgia" w:cs="Times New Roman"/>
      <w:caps/>
      <w:spacing w:val="48"/>
      <w:sz w:val="39"/>
      <w:szCs w:val="39"/>
      <w:lang w:eastAsia="ru-RU"/>
    </w:rPr>
  </w:style>
  <w:style w:type="paragraph" w:customStyle="1" w:styleId="docsection">
    <w:name w:val="doc__section"/>
    <w:basedOn w:val="a"/>
    <w:pPr>
      <w:spacing w:before="1140" w:after="797" w:line="240" w:lineRule="auto"/>
      <w:jc w:val="both"/>
    </w:pPr>
    <w:rPr>
      <w:rFonts w:ascii="Georgia" w:eastAsia="Times New Roman" w:hAnsi="Georgia" w:cs="Times New Roman"/>
      <w:sz w:val="42"/>
      <w:szCs w:val="42"/>
      <w:lang w:eastAsia="ru-RU"/>
    </w:rPr>
  </w:style>
  <w:style w:type="paragraph" w:customStyle="1" w:styleId="docsection-name">
    <w:name w:val="doc__section-name"/>
    <w:basedOn w:val="a"/>
    <w:pPr>
      <w:spacing w:after="223" w:line="240" w:lineRule="auto"/>
      <w:jc w:val="both"/>
    </w:pPr>
    <w:rPr>
      <w:rFonts w:ascii="Georgia" w:eastAsia="Times New Roman" w:hAnsi="Georgia" w:cs="Times New Roman"/>
      <w:i/>
      <w:iCs/>
      <w:sz w:val="24"/>
      <w:szCs w:val="24"/>
      <w:lang w:eastAsia="ru-RU"/>
    </w:rPr>
  </w:style>
  <w:style w:type="paragraph" w:customStyle="1" w:styleId="docsubsection">
    <w:name w:val="doc__subsection"/>
    <w:basedOn w:val="a"/>
    <w:pPr>
      <w:spacing w:before="1070" w:after="420" w:line="240" w:lineRule="auto"/>
      <w:jc w:val="both"/>
    </w:pPr>
    <w:rPr>
      <w:rFonts w:ascii="Helvetica" w:eastAsia="Times New Roman" w:hAnsi="Helvetica" w:cs="Helvetica"/>
      <w:b/>
      <w:bCs/>
      <w:spacing w:val="-15"/>
      <w:sz w:val="36"/>
      <w:szCs w:val="36"/>
      <w:lang w:eastAsia="ru-RU"/>
    </w:rPr>
  </w:style>
  <w:style w:type="paragraph" w:customStyle="1" w:styleId="docchapter">
    <w:name w:val="doc__chapter"/>
    <w:basedOn w:val="a"/>
    <w:pPr>
      <w:spacing w:before="438" w:after="219" w:line="240" w:lineRule="auto"/>
      <w:jc w:val="both"/>
    </w:pPr>
    <w:rPr>
      <w:rFonts w:ascii="Georgia" w:eastAsia="Times New Roman" w:hAnsi="Georgia" w:cs="Times New Roman"/>
      <w:sz w:val="35"/>
      <w:szCs w:val="35"/>
      <w:lang w:eastAsia="ru-RU"/>
    </w:rPr>
  </w:style>
  <w:style w:type="paragraph" w:customStyle="1" w:styleId="docarticle">
    <w:name w:val="doc__article"/>
    <w:basedOn w:val="a"/>
    <w:pPr>
      <w:spacing w:before="300" w:after="30" w:line="240" w:lineRule="auto"/>
      <w:jc w:val="both"/>
    </w:pPr>
    <w:rPr>
      <w:rFonts w:ascii="Helvetica" w:eastAsia="Times New Roman" w:hAnsi="Helvetica" w:cs="Helvetica"/>
      <w:b/>
      <w:bCs/>
      <w:sz w:val="24"/>
      <w:szCs w:val="24"/>
      <w:lang w:eastAsia="ru-RU"/>
    </w:rPr>
  </w:style>
  <w:style w:type="paragraph" w:customStyle="1" w:styleId="docparagraph">
    <w:name w:val="doc__paragraph"/>
    <w:basedOn w:val="a"/>
    <w:pPr>
      <w:spacing w:before="240" w:after="42" w:line="240" w:lineRule="auto"/>
      <w:jc w:val="both"/>
    </w:pPr>
    <w:rPr>
      <w:rFonts w:ascii="Georgia" w:eastAsia="Times New Roman" w:hAnsi="Georgia" w:cs="Times New Roman"/>
      <w:sz w:val="35"/>
      <w:szCs w:val="35"/>
      <w:lang w:eastAsia="ru-RU"/>
    </w:rPr>
  </w:style>
  <w:style w:type="paragraph" w:customStyle="1" w:styleId="docparagraph-name">
    <w:name w:val="doc__paragraph-name"/>
    <w:basedOn w:val="a"/>
    <w:pPr>
      <w:spacing w:after="223" w:line="240" w:lineRule="auto"/>
      <w:jc w:val="both"/>
    </w:pPr>
    <w:rPr>
      <w:rFonts w:ascii="Georgia" w:eastAsia="Times New Roman" w:hAnsi="Georgia" w:cs="Times New Roman"/>
      <w:i/>
      <w:iCs/>
      <w:sz w:val="24"/>
      <w:szCs w:val="24"/>
      <w:lang w:eastAsia="ru-RU"/>
    </w:rPr>
  </w:style>
  <w:style w:type="paragraph" w:customStyle="1" w:styleId="docsubparagraph">
    <w:name w:val="doc__subparagraph"/>
    <w:basedOn w:val="a"/>
    <w:pPr>
      <w:spacing w:before="341" w:after="76" w:line="240" w:lineRule="auto"/>
      <w:jc w:val="both"/>
    </w:pPr>
    <w:rPr>
      <w:rFonts w:ascii="Helvetica" w:eastAsia="Times New Roman" w:hAnsi="Helvetica" w:cs="Helvetica"/>
      <w:sz w:val="29"/>
      <w:szCs w:val="29"/>
      <w:lang w:eastAsia="ru-RU"/>
    </w:rPr>
  </w:style>
  <w:style w:type="paragraph" w:customStyle="1" w:styleId="docuntyped">
    <w:name w:val="doc__untyped"/>
    <w:basedOn w:val="a"/>
    <w:pPr>
      <w:spacing w:before="320" w:after="240" w:line="240" w:lineRule="auto"/>
      <w:jc w:val="both"/>
    </w:pPr>
    <w:rPr>
      <w:rFonts w:ascii="Helvetica" w:eastAsia="Times New Roman" w:hAnsi="Helvetica" w:cs="Helvetica"/>
      <w:sz w:val="27"/>
      <w:szCs w:val="27"/>
      <w:lang w:eastAsia="ru-RU"/>
    </w:rPr>
  </w:style>
  <w:style w:type="paragraph" w:customStyle="1" w:styleId="docnote">
    <w:name w:val="doc__note"/>
    <w:basedOn w:val="a"/>
    <w:pPr>
      <w:spacing w:after="611" w:line="240" w:lineRule="auto"/>
      <w:ind w:left="873"/>
      <w:jc w:val="both"/>
    </w:pPr>
    <w:rPr>
      <w:rFonts w:ascii="Helvetica" w:eastAsia="Times New Roman" w:hAnsi="Helvetica" w:cs="Helvetica"/>
      <w:sz w:val="17"/>
      <w:szCs w:val="17"/>
      <w:lang w:eastAsia="ru-RU"/>
    </w:rPr>
  </w:style>
  <w:style w:type="paragraph" w:customStyle="1" w:styleId="doc-notes">
    <w:name w:val="doc-notes"/>
    <w:basedOn w:val="a"/>
    <w:pPr>
      <w:spacing w:after="223" w:line="240" w:lineRule="auto"/>
      <w:jc w:val="both"/>
    </w:pPr>
    <w:rPr>
      <w:rFonts w:ascii="Times New Roman" w:eastAsia="Times New Roman" w:hAnsi="Times New Roman" w:cs="Times New Roman"/>
      <w:vanish/>
      <w:sz w:val="24"/>
      <w:szCs w:val="24"/>
      <w:lang w:eastAsia="ru-RU"/>
    </w:rPr>
  </w:style>
  <w:style w:type="paragraph" w:customStyle="1" w:styleId="docsignature">
    <w:name w:val="doc__signature"/>
    <w:basedOn w:val="a"/>
    <w:pPr>
      <w:spacing w:before="223" w:after="223" w:line="240" w:lineRule="auto"/>
      <w:jc w:val="both"/>
    </w:pPr>
    <w:rPr>
      <w:rFonts w:ascii="Times New Roman" w:eastAsia="Times New Roman" w:hAnsi="Times New Roman" w:cs="Times New Roman"/>
      <w:sz w:val="24"/>
      <w:szCs w:val="24"/>
      <w:lang w:eastAsia="ru-RU"/>
    </w:rPr>
  </w:style>
  <w:style w:type="paragraph" w:customStyle="1" w:styleId="docquestion">
    <w:name w:val="doc__question"/>
    <w:basedOn w:val="a"/>
    <w:pPr>
      <w:shd w:val="clear" w:color="auto" w:fill="FBF9EF"/>
      <w:spacing w:after="600" w:line="240" w:lineRule="auto"/>
      <w:jc w:val="both"/>
    </w:pPr>
    <w:rPr>
      <w:rFonts w:ascii="Times New Roman" w:eastAsia="Times New Roman" w:hAnsi="Times New Roman" w:cs="Times New Roman"/>
      <w:sz w:val="24"/>
      <w:szCs w:val="24"/>
      <w:lang w:eastAsia="ru-RU"/>
    </w:rPr>
  </w:style>
  <w:style w:type="paragraph" w:customStyle="1" w:styleId="docquestion-title">
    <w:name w:val="doc__question-title"/>
    <w:basedOn w:val="a"/>
    <w:pPr>
      <w:spacing w:after="30" w:line="240" w:lineRule="auto"/>
      <w:jc w:val="both"/>
    </w:pPr>
    <w:rPr>
      <w:rFonts w:ascii="Helvetica" w:eastAsia="Times New Roman" w:hAnsi="Helvetica" w:cs="Helvetica"/>
      <w:b/>
      <w:bCs/>
      <w:sz w:val="24"/>
      <w:szCs w:val="24"/>
      <w:lang w:eastAsia="ru-RU"/>
    </w:rPr>
  </w:style>
  <w:style w:type="paragraph" w:customStyle="1" w:styleId="doc-start">
    <w:name w:val="doc-start"/>
    <w:basedOn w:val="a"/>
    <w:pPr>
      <w:spacing w:after="223" w:line="240" w:lineRule="auto"/>
      <w:jc w:val="both"/>
    </w:pPr>
    <w:rPr>
      <w:rFonts w:ascii="Times New Roman" w:eastAsia="Times New Roman" w:hAnsi="Times New Roman" w:cs="Times New Roman"/>
      <w:sz w:val="24"/>
      <w:szCs w:val="24"/>
      <w:lang w:eastAsia="ru-RU"/>
    </w:rPr>
  </w:style>
  <w:style w:type="paragraph" w:customStyle="1" w:styleId="docexpired">
    <w:name w:val="doc__expired"/>
    <w:basedOn w:val="a"/>
    <w:pPr>
      <w:spacing w:after="223" w:line="240" w:lineRule="auto"/>
      <w:jc w:val="both"/>
    </w:pPr>
    <w:rPr>
      <w:rFonts w:ascii="Times New Roman" w:eastAsia="Times New Roman" w:hAnsi="Times New Roman" w:cs="Times New Roman"/>
      <w:color w:val="CCCCCC"/>
      <w:sz w:val="24"/>
      <w:szCs w:val="24"/>
      <w:lang w:eastAsia="ru-RU"/>
    </w:rPr>
  </w:style>
  <w:style w:type="paragraph" w:customStyle="1" w:styleId="docarticle1">
    <w:name w:val="doc__article1"/>
    <w:basedOn w:val="a"/>
    <w:pPr>
      <w:spacing w:before="120" w:after="30" w:line="240" w:lineRule="auto"/>
      <w:jc w:val="both"/>
    </w:pPr>
    <w:rPr>
      <w:rFonts w:ascii="Helvetica" w:eastAsia="Times New Roman" w:hAnsi="Helvetica" w:cs="Helvetica"/>
      <w:b/>
      <w:bCs/>
      <w:sz w:val="24"/>
      <w:szCs w:val="24"/>
      <w:lang w:eastAsia="ru-RU"/>
    </w:rPr>
  </w:style>
  <w:style w:type="paragraph" w:customStyle="1" w:styleId="printredaction-line">
    <w:name w:val="print_redaction-line"/>
    <w:basedOn w:val="a"/>
    <w:pPr>
      <w:spacing w:after="223" w:line="240" w:lineRule="auto"/>
      <w:jc w:val="both"/>
    </w:pPr>
    <w:rPr>
      <w:rFonts w:ascii="Times New Roman" w:eastAsia="Times New Roman" w:hAnsi="Times New Roman" w:cs="Times New Roman"/>
      <w:sz w:val="24"/>
      <w:szCs w:val="24"/>
      <w:lang w:eastAsia="ru-RU"/>
    </w:rPr>
  </w:style>
  <w:style w:type="character" w:customStyle="1" w:styleId="bl-anchors">
    <w:name w:val="bl-anchors"/>
    <w:basedOn w:val="a0"/>
  </w:style>
  <w:style w:type="character" w:customStyle="1" w:styleId="docsupplement-number">
    <w:name w:val="doc__supplement-number"/>
    <w:basedOn w:val="a0"/>
  </w:style>
  <w:style w:type="character" w:customStyle="1" w:styleId="docsupplement-name">
    <w:name w:val="doc__supplement-name"/>
    <w:basedOn w:val="a0"/>
  </w:style>
  <w:style w:type="paragraph" w:customStyle="1" w:styleId="formattext">
    <w:name w:val="formattext"/>
    <w:basedOn w:val="a"/>
    <w:pPr>
      <w:spacing w:after="223" w:line="240" w:lineRule="auto"/>
      <w:jc w:val="both"/>
    </w:pPr>
    <w:rPr>
      <w:rFonts w:ascii="Times New Roman" w:eastAsia="Times New Roman" w:hAnsi="Times New Roman" w:cs="Times New Roman"/>
      <w:sz w:val="24"/>
      <w:szCs w:val="24"/>
      <w:lang w:eastAsia="ru-RU"/>
    </w:rPr>
  </w:style>
  <w:style w:type="character" w:customStyle="1" w:styleId="bookmark">
    <w:name w:val="bookmark"/>
    <w:basedOn w:val="a0"/>
  </w:style>
  <w:style w:type="character" w:customStyle="1" w:styleId="docuntyped-name">
    <w:name w:val="doc__untyped-name"/>
    <w:basedOn w:val="a0"/>
  </w:style>
  <w:style w:type="character" w:customStyle="1" w:styleId="docnote-number">
    <w:name w:val="doc__note-number"/>
    <w:basedOn w:val="a0"/>
  </w:style>
  <w:style w:type="character" w:customStyle="1" w:styleId="docnote-text">
    <w:name w:val="doc__note-text"/>
    <w:basedOn w:val="a0"/>
  </w:style>
  <w:style w:type="character" w:customStyle="1" w:styleId="docuntyped-number">
    <w:name w:val="doc__untyped-number"/>
    <w:basedOn w:val="a0"/>
  </w:style>
  <w:style w:type="character" w:customStyle="1" w:styleId="docexpired1">
    <w:name w:val="doc__expired1"/>
    <w:rPr>
      <w:color w:val="CCCCCC"/>
    </w:rPr>
  </w:style>
  <w:style w:type="paragraph" w:customStyle="1" w:styleId="centertext">
    <w:name w:val="centertext"/>
    <w:basedOn w:val="a"/>
    <w:pPr>
      <w:spacing w:after="223" w:line="240" w:lineRule="auto"/>
      <w:jc w:val="both"/>
    </w:pPr>
    <w:rPr>
      <w:rFonts w:ascii="Times New Roman" w:eastAsia="Times New Roman" w:hAnsi="Times New Roman" w:cs="Times New Roman"/>
      <w:sz w:val="24"/>
      <w:szCs w:val="24"/>
      <w:lang w:eastAsia="ru-RU"/>
    </w:rPr>
  </w:style>
  <w:style w:type="table" w:customStyle="1" w:styleId="15">
    <w:name w:val="Сетка таблицы1"/>
    <w:basedOn w:val="a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 Знак Знак Знак Знак Знак Знак Знак Знак2"/>
    <w:basedOn w:val="a"/>
    <w:pPr>
      <w:spacing w:line="240" w:lineRule="exact"/>
    </w:pPr>
    <w:rPr>
      <w:rFonts w:ascii="Verdana" w:eastAsia="Times New Roman" w:hAnsi="Verdana" w:cs="Times New Roman"/>
      <w:sz w:val="20"/>
      <w:szCs w:val="20"/>
      <w:lang w:val="en-US"/>
    </w:rPr>
  </w:style>
  <w:style w:type="paragraph" w:customStyle="1" w:styleId="font5">
    <w:name w:val="font5"/>
    <w:basedOn w:val="a"/>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font6">
    <w:name w:val="font6"/>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7">
    <w:name w:val="font7"/>
    <w:basedOn w:val="a"/>
    <w:pPr>
      <w:spacing w:before="100" w:beforeAutospacing="1" w:after="100" w:afterAutospacing="1" w:line="240" w:lineRule="auto"/>
    </w:pPr>
    <w:rPr>
      <w:rFonts w:ascii="Times New Roman" w:eastAsia="Times New Roman" w:hAnsi="Times New Roman" w:cs="Times New Roman"/>
      <w:color w:val="993300"/>
      <w:sz w:val="24"/>
      <w:szCs w:val="24"/>
      <w:lang w:eastAsia="ru-RU"/>
    </w:rPr>
  </w:style>
  <w:style w:type="paragraph" w:customStyle="1" w:styleId="font8">
    <w:name w:val="font8"/>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9">
    <w:name w:val="font9"/>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0">
    <w:name w:val="font10"/>
    <w:basedOn w:val="a"/>
    <w:pPr>
      <w:spacing w:before="100" w:beforeAutospacing="1" w:after="100" w:afterAutospacing="1" w:line="240" w:lineRule="auto"/>
    </w:pPr>
    <w:rPr>
      <w:rFonts w:ascii="Times New Roman" w:eastAsia="Times New Roman" w:hAnsi="Times New Roman" w:cs="Times New Roman"/>
      <w:b/>
      <w:bCs/>
      <w:color w:val="000080"/>
      <w:sz w:val="24"/>
      <w:szCs w:val="24"/>
      <w:lang w:eastAsia="ru-RU"/>
    </w:rPr>
  </w:style>
  <w:style w:type="paragraph" w:customStyle="1" w:styleId="font11">
    <w:name w:val="font11"/>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2">
    <w:name w:val="font12"/>
    <w:basedOn w:val="a"/>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3">
    <w:name w:val="font13"/>
    <w:basedOn w:val="a"/>
    <w:pPr>
      <w:spacing w:before="100" w:beforeAutospacing="1" w:after="100" w:afterAutospacing="1" w:line="240" w:lineRule="auto"/>
    </w:pPr>
    <w:rPr>
      <w:rFonts w:ascii="Times New Roman" w:eastAsia="Times New Roman" w:hAnsi="Times New Roman" w:cs="Times New Roman"/>
      <w:b/>
      <w:bCs/>
      <w:color w:val="000080"/>
      <w:sz w:val="24"/>
      <w:szCs w:val="24"/>
      <w:lang w:eastAsia="ru-RU"/>
    </w:rPr>
  </w:style>
  <w:style w:type="paragraph" w:customStyle="1" w:styleId="font14">
    <w:name w:val="font14"/>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5">
    <w:name w:val="font15"/>
    <w:basedOn w:val="a"/>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6">
    <w:name w:val="font16"/>
    <w:basedOn w:val="a"/>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7">
    <w:name w:val="font17"/>
    <w:basedOn w:val="a"/>
    <w:pPr>
      <w:spacing w:before="100" w:beforeAutospacing="1" w:after="100" w:afterAutospacing="1" w:line="240" w:lineRule="auto"/>
    </w:pPr>
    <w:rPr>
      <w:rFonts w:ascii="Times New Roman" w:eastAsia="Times New Roman" w:hAnsi="Times New Roman" w:cs="Times New Roman"/>
      <w:color w:val="FFFF00"/>
      <w:sz w:val="24"/>
      <w:szCs w:val="24"/>
      <w:lang w:eastAsia="ru-RU"/>
    </w:rPr>
  </w:style>
  <w:style w:type="paragraph" w:customStyle="1" w:styleId="font18">
    <w:name w:val="font18"/>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19">
    <w:name w:val="font19"/>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20">
    <w:name w:val="font20"/>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21">
    <w:name w:val="font21"/>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22">
    <w:name w:val="font22"/>
    <w:basedOn w:val="a"/>
    <w:pPr>
      <w:spacing w:before="100" w:beforeAutospacing="1" w:after="100" w:afterAutospacing="1" w:line="240" w:lineRule="auto"/>
    </w:pPr>
    <w:rPr>
      <w:rFonts w:ascii="Times New Roman" w:eastAsia="Times New Roman" w:hAnsi="Times New Roman" w:cs="Times New Roman"/>
      <w:color w:val="000080"/>
      <w:sz w:val="24"/>
      <w:szCs w:val="24"/>
      <w:lang w:eastAsia="ru-RU"/>
    </w:rPr>
  </w:style>
  <w:style w:type="paragraph" w:customStyle="1" w:styleId="font23">
    <w:name w:val="font23"/>
    <w:basedOn w:val="a"/>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65">
    <w:name w:val="xl65"/>
    <w:basedOn w:val="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3">
    <w:name w:val="xl73"/>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6">
    <w:name w:val="xl76"/>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7">
    <w:name w:val="xl77"/>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8">
    <w:name w:val="xl78"/>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9">
    <w:name w:val="xl79"/>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0">
    <w:name w:val="xl80"/>
    <w:basedOn w:val="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6">
    <w:name w:val="xl86"/>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8">
    <w:name w:val="xl88"/>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9">
    <w:name w:val="xl89"/>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0">
    <w:name w:val="xl90"/>
    <w:basedOn w:val="a"/>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1">
    <w:name w:val="xl9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
    <w:name w:val="xl92"/>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3">
    <w:name w:val="xl93"/>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4">
    <w:name w:val="xl94"/>
    <w:basedOn w:val="a"/>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7">
    <w:name w:val="xl97"/>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
    <w:name w:val="xl98"/>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9">
    <w:name w:val="xl99"/>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0">
    <w:name w:val="xl100"/>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1">
    <w:name w:val="xl101"/>
    <w:basedOn w:val="a"/>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102">
    <w:name w:val="xl102"/>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3">
    <w:name w:val="xl103"/>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4">
    <w:name w:val="xl10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80"/>
      <w:sz w:val="24"/>
      <w:szCs w:val="24"/>
      <w:lang w:eastAsia="ru-RU"/>
    </w:rPr>
  </w:style>
  <w:style w:type="paragraph" w:customStyle="1" w:styleId="xl105">
    <w:name w:val="xl105"/>
    <w:basedOn w:val="a"/>
    <w:qFormat/>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6">
    <w:name w:val="xl106"/>
    <w:basedOn w:val="a"/>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mbria" w:eastAsia="Times New Roman" w:hAnsi="Cambria" w:cs="Times New Roman"/>
      <w:sz w:val="24"/>
      <w:szCs w:val="24"/>
      <w:lang w:eastAsia="ru-RU"/>
    </w:rPr>
  </w:style>
  <w:style w:type="paragraph" w:customStyle="1" w:styleId="xl108">
    <w:name w:val="xl108"/>
    <w:basedOn w:val="a"/>
    <w:pPr>
      <w:spacing w:before="100" w:beforeAutospacing="1" w:after="100" w:afterAutospacing="1" w:line="240" w:lineRule="auto"/>
    </w:pPr>
    <w:rPr>
      <w:rFonts w:ascii="Cambria" w:eastAsia="Times New Roman" w:hAnsi="Cambria" w:cs="Times New Roman"/>
      <w:sz w:val="24"/>
      <w:szCs w:val="24"/>
      <w:lang w:eastAsia="ru-RU"/>
    </w:rPr>
  </w:style>
  <w:style w:type="paragraph" w:customStyle="1" w:styleId="xl109">
    <w:name w:val="xl109"/>
    <w:basedOn w:val="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0">
    <w:name w:val="xl110"/>
    <w:basedOn w:val="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2">
    <w:name w:val="xl112"/>
    <w:basedOn w:val="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15">
    <w:name w:val="xl115"/>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80"/>
      <w:sz w:val="24"/>
      <w:szCs w:val="24"/>
      <w:lang w:eastAsia="ru-RU"/>
    </w:rPr>
  </w:style>
  <w:style w:type="paragraph" w:customStyle="1" w:styleId="xl116">
    <w:name w:val="xl116"/>
    <w:basedOn w:val="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1">
    <w:name w:val="xl121"/>
    <w:basedOn w:val="a"/>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2">
    <w:name w:val="xl122"/>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3">
    <w:name w:val="xl123"/>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4">
    <w:name w:val="xl124"/>
    <w:basedOn w:val="a"/>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25">
    <w:name w:val="xl125"/>
    <w:basedOn w:val="a"/>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26">
    <w:name w:val="xl126"/>
    <w:basedOn w:val="a"/>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27">
    <w:name w:val="xl127"/>
    <w:basedOn w:val="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8">
    <w:name w:val="xl128"/>
    <w:basedOn w:val="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9">
    <w:name w:val="xl129"/>
    <w:basedOn w:val="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31">
    <w:name w:val="xl131"/>
    <w:basedOn w:val="a"/>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2">
    <w:name w:val="xl132"/>
    <w:basedOn w:val="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4">
    <w:name w:val="xl134"/>
    <w:basedOn w:val="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5">
    <w:name w:val="xl135"/>
    <w:basedOn w:val="a"/>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6">
    <w:name w:val="xl136"/>
    <w:basedOn w:val="a"/>
    <w:pPr>
      <w:pBdr>
        <w:top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7">
    <w:name w:val="xl137"/>
    <w:basedOn w:val="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99"/>
      <w:sz w:val="24"/>
      <w:szCs w:val="24"/>
      <w:lang w:eastAsia="ru-RU"/>
    </w:rPr>
  </w:style>
  <w:style w:type="paragraph" w:customStyle="1" w:styleId="xl138">
    <w:name w:val="xl138"/>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99"/>
      <w:sz w:val="24"/>
      <w:szCs w:val="24"/>
      <w:lang w:eastAsia="ru-RU"/>
    </w:rPr>
  </w:style>
  <w:style w:type="paragraph" w:customStyle="1" w:styleId="xl139">
    <w:name w:val="xl139"/>
    <w:basedOn w:val="a"/>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0">
    <w:name w:val="xl140"/>
    <w:basedOn w:val="a"/>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1">
    <w:name w:val="xl141"/>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2">
    <w:name w:val="xl142"/>
    <w:basedOn w:val="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3">
    <w:name w:val="xl143"/>
    <w:basedOn w:val="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4">
    <w:name w:val="xl144"/>
    <w:basedOn w:val="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table" w:customStyle="1" w:styleId="22">
    <w:name w:val="Сетка таблицы2"/>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аголовок оглавления1"/>
    <w:basedOn w:val="1"/>
    <w:next w:val="a"/>
    <w:uiPriority w:val="39"/>
    <w:unhideWhenUsed/>
    <w:qFormat/>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sfinansy.ru/" TargetMode="External"/><Relationship Id="rId18" Type="http://schemas.openxmlformats.org/officeDocument/2006/relationships/hyperlink" Target="https://vip.gosfinansy.ru/" TargetMode="External"/><Relationship Id="rId26" Type="http://schemas.openxmlformats.org/officeDocument/2006/relationships/image" Target="media/image1.emf"/><Relationship Id="rId21" Type="http://schemas.openxmlformats.org/officeDocument/2006/relationships/hyperlink" Target="https://vip.gosfinansy.ru/" TargetMode="External"/><Relationship Id="rId34"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www.gosfinansy.ru/" TargetMode="External"/><Relationship Id="rId17" Type="http://schemas.openxmlformats.org/officeDocument/2006/relationships/hyperlink" Target="consultantplus://offline/ref=69EF90D817011DD5BBB44E069C0C9DCFB656948E29CD476FE2FD9F429F17B71C906F25CB57BC342869C78DE005EE8E752E33D17CD35537CAy1MBK" TargetMode="External"/><Relationship Id="rId25" Type="http://schemas.openxmlformats.org/officeDocument/2006/relationships/footer" Target="footer3.xml"/><Relationship Id="rId33" Type="http://schemas.openxmlformats.org/officeDocument/2006/relationships/image" Target="media/image6.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69EF90D817011DD5BBB44E069C0C9DCFB656948E29CD476FE2FD9F429F17B71C906F25CB57BC342B6DC78DE005EE8E752E33D17CD35537CAy1MBK" TargetMode="External"/><Relationship Id="rId20" Type="http://schemas.openxmlformats.org/officeDocument/2006/relationships/hyperlink" Target="https://vip.gosfinansy.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24" Type="http://schemas.openxmlformats.org/officeDocument/2006/relationships/footer" Target="footer2.xml"/><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69EF90D817011DD5BBB44E069C0C9DCFB656948E29CD476FE2FD9F429F17B71C906F25CB57BC342869C78DE005EE8E752E33D17CD35537CAy1MBK" TargetMode="External"/><Relationship Id="rId23" Type="http://schemas.openxmlformats.org/officeDocument/2006/relationships/footer" Target="footer1.xml"/><Relationship Id="rId28" Type="http://schemas.openxmlformats.org/officeDocument/2006/relationships/image" Target="media/image3.emf"/><Relationship Id="rId36" Type="http://schemas.openxmlformats.org/officeDocument/2006/relationships/footer" Target="footer7.xml"/><Relationship Id="rId10" Type="http://schemas.openxmlformats.org/officeDocument/2006/relationships/hyperlink" Target="http://mobileonline.garant.ru/" TargetMode="External"/><Relationship Id="rId19" Type="http://schemas.openxmlformats.org/officeDocument/2006/relationships/hyperlink" Target="https://vip.gosfinansy.ru/" TargetMode="External"/><Relationship Id="rId31"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mobileonline.garant.ru/" TargetMode="External"/><Relationship Id="rId14" Type="http://schemas.openxmlformats.org/officeDocument/2006/relationships/hyperlink" Target="consultantplus://offline/ref=69EF90D817011DD5BBB44E069C0C9DCFB656948E29CD476FE2FD9F429F17B71C906F25CB57BC342B6DC78DE005EE8E752E33D17CD35537CAy1MBK" TargetMode="External"/><Relationship Id="rId22" Type="http://schemas.openxmlformats.org/officeDocument/2006/relationships/header" Target="header1.xml"/><Relationship Id="rId27" Type="http://schemas.openxmlformats.org/officeDocument/2006/relationships/image" Target="media/image2.emf"/><Relationship Id="rId30" Type="http://schemas.openxmlformats.org/officeDocument/2006/relationships/footer" Target="footer4.xml"/><Relationship Id="rId35" Type="http://schemas.openxmlformats.org/officeDocument/2006/relationships/footer" Target="footer6.xml"/><Relationship Id="rId8" Type="http://schemas.openxmlformats.org/officeDocument/2006/relationships/hyperlink" Target="http://mobileonline.garant.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537EF-47D6-4449-9DE9-73D317BD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10059</TotalTime>
  <Pages>1</Pages>
  <Words>79562</Words>
  <Characters>453506</Characters>
  <Application>Microsoft Office Word</Application>
  <DocSecurity>8</DocSecurity>
  <Lines>3779</Lines>
  <Paragraphs>1064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Главный Бухгалтер</dc:creator>
  <cp:lastModifiedBy>Главный Бухгалтер</cp:lastModifiedBy>
  <cp:revision>159</cp:revision>
  <cp:lastPrinted>2022-12-08T07:48:00Z</cp:lastPrinted>
  <dcterms:created xsi:type="dcterms:W3CDTF">2022-12-07T09:38:00Z</dcterms:created>
  <dcterms:modified xsi:type="dcterms:W3CDTF">2026-02-27T06:54:00Z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1049-12.2.0.18283</vt:lpwstr>
  </property>
  <property fmtid="{D5CDD505-2E9C-101B-9397-08002B2CF9AE}" pid="3" name="ICV">
    <vt:lpwstr>2ECB8CAE316E4EE8AD94FA7CF61257A0_12</vt:lpwstr>
  </property>
</Properties>
</file>